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BA6EB0" w14:textId="54C06D99" w:rsidR="00F1431D" w:rsidRPr="00731C2C" w:rsidRDefault="00F1431D" w:rsidP="00F1431D">
      <w:pPr>
        <w:pStyle w:val="Header"/>
        <w:rPr>
          <w:lang w:val="en-GB"/>
        </w:rPr>
      </w:pPr>
      <w:r>
        <w:rPr>
          <w:lang w:val="en-GB"/>
        </w:rPr>
        <w:t>3GPP TSG-RAN WG2 Meeting #105bis</w:t>
      </w:r>
      <w:r>
        <w:rPr>
          <w:lang w:val="en-GB"/>
        </w:rPr>
        <w:tab/>
        <w:t>R2-19</w:t>
      </w:r>
      <w:r w:rsidR="002A45D8">
        <w:rPr>
          <w:lang w:val="en-GB"/>
        </w:rPr>
        <w:t>0387</w:t>
      </w:r>
      <w:r w:rsidR="00E52337">
        <w:rPr>
          <w:lang w:val="en-GB"/>
        </w:rPr>
        <w:t>2</w:t>
      </w:r>
      <w:bookmarkStart w:id="0" w:name="_GoBack"/>
      <w:bookmarkEnd w:id="0"/>
    </w:p>
    <w:p w14:paraId="47355325" w14:textId="77777777" w:rsidR="00F1431D" w:rsidRPr="00731C2C" w:rsidRDefault="00F1431D" w:rsidP="00F1431D">
      <w:pPr>
        <w:pStyle w:val="Header"/>
        <w:rPr>
          <w:lang w:val="en-GB"/>
        </w:rPr>
      </w:pPr>
      <w:r>
        <w:rPr>
          <w:lang w:val="en-GB"/>
        </w:rPr>
        <w:t>Xi'an, China, 8th April -  12th April 2019</w:t>
      </w:r>
    </w:p>
    <w:p w14:paraId="6F5560C2" w14:textId="77777777" w:rsidR="00EE2818" w:rsidRPr="00D07250" w:rsidRDefault="00EE2818" w:rsidP="00EE2818">
      <w:pPr>
        <w:pStyle w:val="CRCoverPage"/>
        <w:outlineLvl w:val="0"/>
        <w:rPr>
          <w:b/>
          <w:noProof/>
          <w:sz w:val="24"/>
          <w:lang w:eastAsia="ja-JP"/>
        </w:rPr>
      </w:pPr>
    </w:p>
    <w:p w14:paraId="396DF082" w14:textId="71971776" w:rsidR="00EE2818" w:rsidRPr="006D5148" w:rsidRDefault="00EE2818" w:rsidP="00EE2818">
      <w:pPr>
        <w:pStyle w:val="CRCoverPage"/>
        <w:ind w:left="1988" w:hanging="1988"/>
        <w:rPr>
          <w:b/>
          <w:noProof/>
          <w:color w:val="FF0000"/>
          <w:sz w:val="24"/>
        </w:rPr>
      </w:pPr>
      <w:r>
        <w:rPr>
          <w:b/>
          <w:noProof/>
          <w:sz w:val="24"/>
        </w:rPr>
        <w:t>Agenda Item:</w:t>
      </w:r>
      <w:r>
        <w:rPr>
          <w:b/>
          <w:noProof/>
          <w:sz w:val="24"/>
        </w:rPr>
        <w:tab/>
      </w:r>
      <w:r w:rsidR="00352B01" w:rsidRPr="00352B01">
        <w:rPr>
          <w:b/>
          <w:sz w:val="24"/>
          <w:szCs w:val="24"/>
          <w:lang w:val="de-DE" w:eastAsia="x-none"/>
        </w:rPr>
        <w:t>11.4.6a</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016FA967" w:rsidR="00EE2818" w:rsidRPr="00C93A3C" w:rsidRDefault="00EE2818" w:rsidP="00EE2818">
      <w:pPr>
        <w:pStyle w:val="CRCoverPage"/>
        <w:ind w:left="1988" w:hanging="1988"/>
        <w:rPr>
          <w:b/>
          <w:noProof/>
          <w:sz w:val="24"/>
        </w:rPr>
      </w:pPr>
      <w:r>
        <w:rPr>
          <w:b/>
          <w:noProof/>
          <w:sz w:val="24"/>
        </w:rPr>
        <w:t>Title:</w:t>
      </w:r>
      <w:r>
        <w:rPr>
          <w:b/>
          <w:noProof/>
          <w:sz w:val="24"/>
        </w:rPr>
        <w:tab/>
      </w:r>
      <w:r w:rsidR="00312491">
        <w:rPr>
          <w:b/>
          <w:noProof/>
          <w:sz w:val="24"/>
        </w:rPr>
        <w:t xml:space="preserve">On </w:t>
      </w:r>
      <w:r w:rsidR="005C1780">
        <w:rPr>
          <w:b/>
          <w:noProof/>
          <w:sz w:val="24"/>
        </w:rPr>
        <w:t xml:space="preserve">prioritization </w:t>
      </w:r>
      <w:r w:rsidR="00FD61A3">
        <w:rPr>
          <w:b/>
          <w:noProof/>
          <w:sz w:val="24"/>
        </w:rPr>
        <w:t>among</w:t>
      </w:r>
      <w:r w:rsidR="005C1780">
        <w:rPr>
          <w:b/>
          <w:noProof/>
          <w:sz w:val="24"/>
        </w:rPr>
        <w:t xml:space="preserve"> SL </w:t>
      </w:r>
      <w:r w:rsidR="0061419E">
        <w:rPr>
          <w:b/>
          <w:noProof/>
          <w:sz w:val="24"/>
        </w:rPr>
        <w:t xml:space="preserve">transmission </w:t>
      </w:r>
      <w:r w:rsidR="005C1780">
        <w:rPr>
          <w:b/>
          <w:noProof/>
          <w:sz w:val="24"/>
        </w:rPr>
        <w:t>resources</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77777777" w:rsidR="00EE2818" w:rsidRDefault="00EE2818" w:rsidP="00EE2818">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14:paraId="6723C570" w14:textId="0FED0B54" w:rsidR="006A4355" w:rsidRPr="00AA3FA4" w:rsidRDefault="00247A7D" w:rsidP="00832FDD">
      <w:pPr>
        <w:pStyle w:val="CRCoverPage"/>
        <w:spacing w:before="120"/>
        <w:jc w:val="both"/>
      </w:pPr>
      <w:r>
        <w:t xml:space="preserve">In this paper, we propose </w:t>
      </w:r>
      <w:r w:rsidR="000F4C39">
        <w:t xml:space="preserve">our view on </w:t>
      </w:r>
      <w:r w:rsidR="00254201">
        <w:t xml:space="preserve">the prioritization rule when UE has overlapped SL </w:t>
      </w:r>
      <w:r w:rsidR="00277D95">
        <w:t xml:space="preserve">transmission </w:t>
      </w:r>
      <w:r w:rsidR="00254201">
        <w:t>resources</w:t>
      </w:r>
      <w:r w:rsidR="007718CC">
        <w:t>.</w:t>
      </w:r>
      <w:r w:rsidR="000F4C39">
        <w:t xml:space="preserve"> </w:t>
      </w:r>
    </w:p>
    <w:p w14:paraId="625A5458" w14:textId="77777777"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14:paraId="1F3D7586" w14:textId="676202B2" w:rsidR="00F43DB7" w:rsidRDefault="00B05386" w:rsidP="00937FDA">
      <w:pPr>
        <w:pStyle w:val="CRCoverPage"/>
        <w:spacing w:before="120"/>
        <w:jc w:val="both"/>
        <w:rPr>
          <w:lang w:val="en-US"/>
        </w:rPr>
      </w:pPr>
      <w:r w:rsidRPr="00B05386">
        <w:rPr>
          <w:lang w:val="en-US"/>
        </w:rPr>
        <w:t>In LTE V2X</w:t>
      </w:r>
      <w:r>
        <w:rPr>
          <w:lang w:val="en-US"/>
        </w:rPr>
        <w:t>, there is prioritization rule specified to deal with the case when UL and SL have transmission resource overlapped in time domain. In NR</w:t>
      </w:r>
      <w:r w:rsidR="00BA2A46">
        <w:rPr>
          <w:lang w:val="en-US"/>
        </w:rPr>
        <w:t xml:space="preserve">, we propose enhancement for the prioritization rule in our accompanied paper </w:t>
      </w:r>
      <w:r w:rsidR="008D7FD2">
        <w:rPr>
          <w:highlight w:val="yellow"/>
          <w:lang w:val="en-US"/>
        </w:rPr>
        <w:fldChar w:fldCharType="begin"/>
      </w:r>
      <w:r w:rsidR="008D7FD2">
        <w:rPr>
          <w:lang w:val="en-US"/>
        </w:rPr>
        <w:instrText xml:space="preserve"> REF _Ref4675438 \r \h </w:instrText>
      </w:r>
      <w:r w:rsidR="008D7FD2">
        <w:rPr>
          <w:highlight w:val="yellow"/>
          <w:lang w:val="en-US"/>
        </w:rPr>
      </w:r>
      <w:r w:rsidR="008D7FD2">
        <w:rPr>
          <w:highlight w:val="yellow"/>
          <w:lang w:val="en-US"/>
        </w:rPr>
        <w:fldChar w:fldCharType="separate"/>
      </w:r>
      <w:r w:rsidR="00BE2310">
        <w:rPr>
          <w:lang w:val="en-US"/>
        </w:rPr>
        <w:t>[1]</w:t>
      </w:r>
      <w:r w:rsidR="008D7FD2">
        <w:rPr>
          <w:highlight w:val="yellow"/>
          <w:lang w:val="en-US"/>
        </w:rPr>
        <w:fldChar w:fldCharType="end"/>
      </w:r>
      <w:r w:rsidR="00BA2A46">
        <w:rPr>
          <w:lang w:val="en-US"/>
        </w:rPr>
        <w:t xml:space="preserve">. </w:t>
      </w:r>
    </w:p>
    <w:p w14:paraId="0513D7CB" w14:textId="77777777" w:rsidR="00F43DB7" w:rsidRDefault="00F43DB7" w:rsidP="00937FDA">
      <w:pPr>
        <w:pStyle w:val="CRCoverPage"/>
        <w:spacing w:before="120"/>
        <w:jc w:val="both"/>
        <w:rPr>
          <w:lang w:val="en-US"/>
        </w:rPr>
      </w:pPr>
    </w:p>
    <w:p w14:paraId="67087D46" w14:textId="13D247A9" w:rsidR="004D7993" w:rsidRDefault="00BA2A46" w:rsidP="00937FDA">
      <w:pPr>
        <w:pStyle w:val="CRCoverPage"/>
        <w:spacing w:before="120"/>
        <w:jc w:val="both"/>
        <w:rPr>
          <w:lang w:val="en-US"/>
        </w:rPr>
      </w:pPr>
      <w:r>
        <w:rPr>
          <w:lang w:val="en-US"/>
        </w:rPr>
        <w:t xml:space="preserve">Notice that in LTE V2X, UE will not have overlapped SL </w:t>
      </w:r>
      <w:r w:rsidR="003C2450">
        <w:rPr>
          <w:lang w:val="en-US"/>
        </w:rPr>
        <w:t xml:space="preserve">transmission </w:t>
      </w:r>
      <w:r>
        <w:rPr>
          <w:lang w:val="en-US"/>
        </w:rPr>
        <w:t>resource</w:t>
      </w:r>
      <w:r w:rsidR="003C2450">
        <w:rPr>
          <w:lang w:val="en-US"/>
        </w:rPr>
        <w:t>. The reason is because for LTE V2X, only broadcast traffic is supported, and the SL resource is selected by either the eNB or the UE (i.e. not support mode 1 and mode 2 scheduling at the same time).</w:t>
      </w:r>
      <w:r>
        <w:rPr>
          <w:lang w:val="en-US"/>
        </w:rPr>
        <w:t xml:space="preserve"> </w:t>
      </w:r>
      <w:r w:rsidR="003C2450">
        <w:rPr>
          <w:lang w:val="en-US"/>
        </w:rPr>
        <w:t>So, overlapped SL resource transmission can always be avoid by UE or eNB’s implementation via careful resource selection.</w:t>
      </w:r>
    </w:p>
    <w:p w14:paraId="6D557BE6" w14:textId="77777777" w:rsidR="003C2450" w:rsidRDefault="003C2450" w:rsidP="00937FDA">
      <w:pPr>
        <w:pStyle w:val="CRCoverPage"/>
        <w:spacing w:before="120"/>
        <w:jc w:val="both"/>
        <w:rPr>
          <w:lang w:val="en-US"/>
        </w:rPr>
      </w:pPr>
    </w:p>
    <w:tbl>
      <w:tblPr>
        <w:tblStyle w:val="TableGrid"/>
        <w:tblW w:w="0" w:type="auto"/>
        <w:tblLook w:val="04A0" w:firstRow="1" w:lastRow="0" w:firstColumn="1" w:lastColumn="0" w:noHBand="0" w:noVBand="1"/>
      </w:tblPr>
      <w:tblGrid>
        <w:gridCol w:w="9350"/>
      </w:tblGrid>
      <w:tr w:rsidR="00B05386" w14:paraId="01CE3856" w14:textId="77777777" w:rsidTr="00B05386">
        <w:trPr>
          <w:trHeight w:val="3847"/>
        </w:trPr>
        <w:tc>
          <w:tcPr>
            <w:tcW w:w="9350" w:type="dxa"/>
          </w:tcPr>
          <w:p w14:paraId="05D07445" w14:textId="48029B13" w:rsidR="00B05386" w:rsidRDefault="00B05386" w:rsidP="00B05386">
            <w:pPr>
              <w:keepNext/>
              <w:keepLines/>
              <w:spacing w:before="120" w:after="180"/>
              <w:ind w:left="1701" w:hanging="1701"/>
              <w:jc w:val="left"/>
              <w:outlineLvl w:val="4"/>
              <w:rPr>
                <w:sz w:val="22"/>
                <w:lang w:eastAsia="en-US"/>
              </w:rPr>
            </w:pPr>
            <w:bookmarkStart w:id="1" w:name="_Toc526955391"/>
            <w:r>
              <w:rPr>
                <w:sz w:val="22"/>
                <w:lang w:eastAsia="en-US"/>
              </w:rPr>
              <w:t>TS 36.321</w:t>
            </w:r>
          </w:p>
          <w:p w14:paraId="5F53FA8E" w14:textId="77777777" w:rsidR="00B05386" w:rsidRPr="00B05386" w:rsidRDefault="00B05386" w:rsidP="00B05386">
            <w:pPr>
              <w:keepNext/>
              <w:keepLines/>
              <w:spacing w:before="120" w:after="180"/>
              <w:ind w:left="1701" w:hanging="1701"/>
              <w:jc w:val="left"/>
              <w:outlineLvl w:val="4"/>
              <w:rPr>
                <w:sz w:val="22"/>
                <w:lang w:eastAsia="en-US"/>
              </w:rPr>
            </w:pPr>
            <w:r w:rsidRPr="00B05386">
              <w:rPr>
                <w:sz w:val="22"/>
                <w:lang w:eastAsia="en-US"/>
              </w:rPr>
              <w:t>5.14.1.2.2</w:t>
            </w:r>
            <w:r w:rsidRPr="00B05386">
              <w:rPr>
                <w:sz w:val="22"/>
                <w:lang w:eastAsia="en-US"/>
              </w:rPr>
              <w:tab/>
              <w:t>Sidelink process</w:t>
            </w:r>
            <w:bookmarkEnd w:id="1"/>
          </w:p>
          <w:p w14:paraId="6149004C" w14:textId="05115AAE" w:rsidR="00B05386" w:rsidRDefault="00B05386" w:rsidP="00B05386">
            <w:pPr>
              <w:spacing w:after="180"/>
              <w:jc w:val="left"/>
              <w:rPr>
                <w:rFonts w:ascii="Times New Roman" w:hAnsi="Times New Roman"/>
                <w:lang w:eastAsia="en-US"/>
              </w:rPr>
            </w:pPr>
            <w:r>
              <w:rPr>
                <w:rFonts w:ascii="Times New Roman" w:hAnsi="Times New Roman"/>
                <w:lang w:eastAsia="en-US"/>
              </w:rPr>
              <w:t>…</w:t>
            </w:r>
          </w:p>
          <w:p w14:paraId="5E108ED0" w14:textId="77777777" w:rsidR="00B05386" w:rsidRPr="00B05386" w:rsidRDefault="00B05386" w:rsidP="00B05386">
            <w:pPr>
              <w:spacing w:after="180"/>
              <w:jc w:val="left"/>
              <w:rPr>
                <w:rFonts w:ascii="Times New Roman" w:hAnsi="Times New Roman"/>
                <w:lang w:eastAsia="en-US"/>
              </w:rPr>
            </w:pPr>
            <w:r w:rsidRPr="00B05386">
              <w:rPr>
                <w:rFonts w:ascii="Times New Roman" w:hAnsi="Times New Roman"/>
                <w:lang w:eastAsia="en-US"/>
              </w:rPr>
              <w:t xml:space="preserve">The transmission of V2X sidelink communication is </w:t>
            </w:r>
            <w:r w:rsidRPr="00B05386">
              <w:rPr>
                <w:rFonts w:ascii="Times New Roman" w:hAnsi="Times New Roman"/>
                <w:highlight w:val="cyan"/>
                <w:lang w:eastAsia="en-US"/>
              </w:rPr>
              <w:t>prioritized</w:t>
            </w:r>
            <w:r w:rsidRPr="00B05386">
              <w:rPr>
                <w:rFonts w:ascii="Times New Roman" w:hAnsi="Times New Roman"/>
                <w:lang w:eastAsia="en-US"/>
              </w:rPr>
              <w:t xml:space="preserve"> over uplink transmission if the following conditions are met:</w:t>
            </w:r>
          </w:p>
          <w:p w14:paraId="3C43B6E7" w14:textId="77777777" w:rsidR="00B05386" w:rsidRPr="00B05386" w:rsidRDefault="00B05386" w:rsidP="00B05386">
            <w:pPr>
              <w:spacing w:after="180"/>
              <w:ind w:left="568" w:hanging="284"/>
              <w:jc w:val="left"/>
              <w:rPr>
                <w:rFonts w:ascii="Times New Roman" w:hAnsi="Times New Roman"/>
                <w:lang w:eastAsia="en-US"/>
              </w:rPr>
            </w:pPr>
            <w:r w:rsidRPr="00B05386">
              <w:rPr>
                <w:rFonts w:ascii="Times New Roman" w:hAnsi="Times New Roman"/>
                <w:lang w:eastAsia="en-US"/>
              </w:rPr>
              <w:t>-</w:t>
            </w:r>
            <w:r w:rsidRPr="00B05386">
              <w:rPr>
                <w:rFonts w:ascii="Times New Roman" w:hAnsi="Times New Roman"/>
                <w:lang w:eastAsia="en-US"/>
              </w:rPr>
              <w:tab/>
              <w:t>if the MAC entity is not able to perform uplink transmissions and transmissions of V2X sidelink communication simultaneously at the time of the transmission; and</w:t>
            </w:r>
          </w:p>
          <w:p w14:paraId="0CCC8C18" w14:textId="77777777" w:rsidR="00B05386" w:rsidRPr="00B05386" w:rsidRDefault="00B05386" w:rsidP="00B05386">
            <w:pPr>
              <w:spacing w:after="180"/>
              <w:ind w:left="568" w:hanging="284"/>
              <w:jc w:val="left"/>
              <w:rPr>
                <w:rFonts w:ascii="Times New Roman" w:hAnsi="Times New Roman"/>
                <w:lang w:eastAsia="en-US"/>
              </w:rPr>
            </w:pPr>
            <w:r w:rsidRPr="00B05386">
              <w:rPr>
                <w:rFonts w:ascii="Times New Roman" w:hAnsi="Times New Roman"/>
                <w:lang w:eastAsia="en-US"/>
              </w:rPr>
              <w:t>-</w:t>
            </w:r>
            <w:r w:rsidRPr="00B05386">
              <w:rPr>
                <w:rFonts w:ascii="Times New Roman" w:hAnsi="Times New Roman"/>
                <w:lang w:eastAsia="en-US"/>
              </w:rPr>
              <w:tab/>
              <w:t>if uplink transmission is not prioritized by upper layer according to [15]; and</w:t>
            </w:r>
          </w:p>
          <w:p w14:paraId="591E7DD5" w14:textId="28C9CA44" w:rsidR="00B05386" w:rsidRPr="00B05386" w:rsidRDefault="00B05386" w:rsidP="00B05386">
            <w:pPr>
              <w:spacing w:after="180"/>
              <w:ind w:left="568" w:hanging="284"/>
              <w:jc w:val="left"/>
              <w:rPr>
                <w:b/>
              </w:rPr>
            </w:pPr>
            <w:r w:rsidRPr="00B05386">
              <w:rPr>
                <w:rFonts w:ascii="Times New Roman" w:hAnsi="Times New Roman"/>
                <w:lang w:eastAsia="en-US"/>
              </w:rPr>
              <w:t>-</w:t>
            </w:r>
            <w:r w:rsidRPr="00B05386">
              <w:rPr>
                <w:rFonts w:ascii="Times New Roman" w:hAnsi="Times New Roman"/>
                <w:lang w:eastAsia="en-US"/>
              </w:rPr>
              <w:tab/>
              <w:t xml:space="preserve">if the value of the highest priority of the sidelink logical channel(s) in the MAC PDU is lower than </w:t>
            </w:r>
            <w:r w:rsidRPr="00B05386">
              <w:rPr>
                <w:rFonts w:ascii="Times New Roman" w:hAnsi="Times New Roman"/>
                <w:i/>
                <w:lang w:eastAsia="en-US"/>
              </w:rPr>
              <w:t>thresSL-TxPrioritization</w:t>
            </w:r>
            <w:r w:rsidRPr="00B05386">
              <w:rPr>
                <w:rFonts w:ascii="Times New Roman" w:hAnsi="Times New Roman"/>
                <w:lang w:eastAsia="en-US"/>
              </w:rPr>
              <w:t xml:space="preserve"> if </w:t>
            </w:r>
            <w:r w:rsidRPr="00B05386">
              <w:rPr>
                <w:rFonts w:ascii="Times New Roman" w:hAnsi="Times New Roman"/>
                <w:i/>
                <w:lang w:eastAsia="en-US"/>
              </w:rPr>
              <w:t>thresSL-TxPrioritization</w:t>
            </w:r>
            <w:r w:rsidRPr="00B05386">
              <w:rPr>
                <w:rFonts w:ascii="Times New Roman" w:hAnsi="Times New Roman"/>
                <w:lang w:eastAsia="en-US"/>
              </w:rPr>
              <w:t xml:space="preserve"> is configured.</w:t>
            </w:r>
          </w:p>
        </w:tc>
      </w:tr>
    </w:tbl>
    <w:p w14:paraId="64ACFF3F" w14:textId="77777777" w:rsidR="00B05386" w:rsidRDefault="00B05386" w:rsidP="00937FDA">
      <w:pPr>
        <w:pStyle w:val="CRCoverPage"/>
        <w:spacing w:before="120"/>
        <w:jc w:val="both"/>
        <w:rPr>
          <w:b/>
          <w:lang w:val="en-US"/>
        </w:rPr>
      </w:pPr>
    </w:p>
    <w:p w14:paraId="1000AFA2" w14:textId="3B953F5A" w:rsidR="003C2450" w:rsidRDefault="003C2450" w:rsidP="00937FDA">
      <w:pPr>
        <w:pStyle w:val="CRCoverPage"/>
        <w:spacing w:before="120"/>
        <w:jc w:val="both"/>
        <w:rPr>
          <w:b/>
          <w:lang w:val="en-US"/>
        </w:rPr>
      </w:pPr>
      <w:r>
        <w:rPr>
          <w:b/>
          <w:lang w:val="en-US"/>
        </w:rPr>
        <w:t>Observation</w:t>
      </w:r>
      <w:r w:rsidR="00F43DB7">
        <w:rPr>
          <w:b/>
          <w:lang w:val="en-US"/>
        </w:rPr>
        <w:t xml:space="preserve"> 1</w:t>
      </w:r>
      <w:r>
        <w:rPr>
          <w:b/>
          <w:lang w:val="en-US"/>
        </w:rPr>
        <w:t xml:space="preserve">: In LTE V2X, since only broadcast traffic and single resource allocation mode are supported, </w:t>
      </w:r>
      <w:r w:rsidRPr="003C2450">
        <w:rPr>
          <w:b/>
          <w:lang w:val="en-US"/>
        </w:rPr>
        <w:t>overlapped SL transmission resource can always be avoid</w:t>
      </w:r>
      <w:r w:rsidR="00525EB8">
        <w:rPr>
          <w:b/>
          <w:lang w:val="en-US"/>
        </w:rPr>
        <w:t>ed</w:t>
      </w:r>
      <w:r w:rsidRPr="003C2450">
        <w:rPr>
          <w:b/>
          <w:lang w:val="en-US"/>
        </w:rPr>
        <w:t xml:space="preserve"> by UE or eNB’s implementation via careful resource selection</w:t>
      </w:r>
      <w:r>
        <w:rPr>
          <w:b/>
          <w:lang w:val="en-US"/>
        </w:rPr>
        <w:t>.</w:t>
      </w:r>
    </w:p>
    <w:p w14:paraId="5BC8FC69" w14:textId="77777777" w:rsidR="00B05386" w:rsidRDefault="00B05386" w:rsidP="00937FDA">
      <w:pPr>
        <w:pStyle w:val="CRCoverPage"/>
        <w:spacing w:before="120"/>
        <w:jc w:val="both"/>
        <w:rPr>
          <w:b/>
          <w:lang w:val="en-US"/>
        </w:rPr>
      </w:pPr>
    </w:p>
    <w:p w14:paraId="1E410998" w14:textId="73801696" w:rsidR="003C2450" w:rsidRDefault="003C2450" w:rsidP="00937FDA">
      <w:pPr>
        <w:pStyle w:val="CRCoverPage"/>
        <w:spacing w:before="120"/>
        <w:jc w:val="both"/>
        <w:rPr>
          <w:lang w:val="en-US"/>
        </w:rPr>
      </w:pPr>
      <w:r w:rsidRPr="00D477E9">
        <w:rPr>
          <w:lang w:val="en-US"/>
        </w:rPr>
        <w:lastRenderedPageBreak/>
        <w:t>In contrast, NR V2X support broadcast, groupcast, and unicast, and also resource allocation Mode 1 and Mode 2 can be configured at the same time for the UE. It means overlapped SL transmission resource</w:t>
      </w:r>
      <w:r w:rsidR="00D477E9" w:rsidRPr="00D477E9">
        <w:rPr>
          <w:lang w:val="en-US"/>
        </w:rPr>
        <w:t xml:space="preserve"> cannot be 100% avoided. For example, a UE may use autonomously selected resource to transmit via configured grant, and network may indicate dynamic SL grant for another V2X service, and the dynamic SL grant collides with the configured grant.</w:t>
      </w:r>
    </w:p>
    <w:p w14:paraId="13EF69C9" w14:textId="77777777" w:rsidR="00D477E9" w:rsidRDefault="00D477E9" w:rsidP="00937FDA">
      <w:pPr>
        <w:pStyle w:val="CRCoverPage"/>
        <w:spacing w:before="120"/>
        <w:jc w:val="both"/>
        <w:rPr>
          <w:lang w:val="en-US"/>
        </w:rPr>
      </w:pPr>
    </w:p>
    <w:p w14:paraId="62BA1012" w14:textId="389E0B97" w:rsidR="00D477E9" w:rsidRDefault="00D477E9" w:rsidP="00937FDA">
      <w:pPr>
        <w:pStyle w:val="CRCoverPage"/>
        <w:spacing w:before="120"/>
        <w:jc w:val="both"/>
        <w:rPr>
          <w:lang w:val="en-US"/>
        </w:rPr>
      </w:pPr>
      <w:r>
        <w:rPr>
          <w:lang w:val="en-US"/>
        </w:rPr>
        <w:t>To be specific, SL transmission resource may be classified as follows:</w:t>
      </w:r>
    </w:p>
    <w:p w14:paraId="12894EBB" w14:textId="56FC8F60" w:rsidR="00D477E9" w:rsidRDefault="00D477E9" w:rsidP="00D477E9">
      <w:pPr>
        <w:pStyle w:val="CRCoverPage"/>
        <w:numPr>
          <w:ilvl w:val="0"/>
          <w:numId w:val="37"/>
        </w:numPr>
        <w:spacing w:before="120"/>
        <w:jc w:val="both"/>
        <w:rPr>
          <w:lang w:val="en-US"/>
        </w:rPr>
      </w:pPr>
      <w:r>
        <w:rPr>
          <w:lang w:val="en-US"/>
        </w:rPr>
        <w:t>Resource allocation mode: mode 1 &amp; mode 2</w:t>
      </w:r>
    </w:p>
    <w:p w14:paraId="4E1D596D" w14:textId="72A96183" w:rsidR="00D477E9" w:rsidRDefault="00D477E9" w:rsidP="00D477E9">
      <w:pPr>
        <w:pStyle w:val="CRCoverPage"/>
        <w:numPr>
          <w:ilvl w:val="0"/>
          <w:numId w:val="37"/>
        </w:numPr>
        <w:spacing w:before="120"/>
        <w:jc w:val="both"/>
        <w:rPr>
          <w:lang w:val="en-US"/>
        </w:rPr>
      </w:pPr>
      <w:r>
        <w:rPr>
          <w:lang w:val="en-US"/>
        </w:rPr>
        <w:t>Grant type: dynamic grant v.s. configured grant (including type 1 &amp; type 2)</w:t>
      </w:r>
    </w:p>
    <w:p w14:paraId="670ED9C5" w14:textId="77777777" w:rsidR="00D477E9" w:rsidRDefault="00D477E9" w:rsidP="00D477E9">
      <w:pPr>
        <w:pStyle w:val="CRCoverPage"/>
        <w:spacing w:before="120"/>
        <w:jc w:val="both"/>
        <w:rPr>
          <w:lang w:val="en-US"/>
        </w:rPr>
      </w:pPr>
    </w:p>
    <w:p w14:paraId="3FC54C15" w14:textId="0307594A" w:rsidR="00D477E9" w:rsidRDefault="00D477E9" w:rsidP="00D477E9">
      <w:pPr>
        <w:pStyle w:val="CRCoverPage"/>
        <w:spacing w:before="120"/>
        <w:jc w:val="both"/>
        <w:rPr>
          <w:lang w:val="en-US"/>
        </w:rPr>
      </w:pPr>
      <w:r>
        <w:rPr>
          <w:lang w:val="en-US"/>
        </w:rPr>
        <w:t xml:space="preserve">For SL resource scheduled by mode 1 and mode 2, we think mode 1 may probably provide better QoS support because for the in-coverage scenario, network should have more information about resource quality such as system load, CBR, or interference, and therefore can schedule better resource </w:t>
      </w:r>
      <w:r w:rsidR="00F264B7">
        <w:rPr>
          <w:lang w:val="en-US"/>
        </w:rPr>
        <w:t>for V2X service.</w:t>
      </w:r>
    </w:p>
    <w:p w14:paraId="0F04A297" w14:textId="77777777" w:rsidR="00D477E9" w:rsidRDefault="00D477E9" w:rsidP="00D477E9">
      <w:pPr>
        <w:pStyle w:val="CRCoverPage"/>
        <w:spacing w:before="120"/>
        <w:jc w:val="both"/>
        <w:rPr>
          <w:lang w:val="en-US"/>
        </w:rPr>
      </w:pPr>
    </w:p>
    <w:p w14:paraId="07D95536" w14:textId="5EE04CF9" w:rsidR="00D477E9" w:rsidRDefault="00D477E9" w:rsidP="00D477E9">
      <w:pPr>
        <w:pStyle w:val="CRCoverPage"/>
        <w:spacing w:before="120"/>
        <w:jc w:val="both"/>
        <w:rPr>
          <w:b/>
          <w:lang w:val="en-US"/>
        </w:rPr>
      </w:pPr>
      <w:r w:rsidRPr="00D477E9">
        <w:rPr>
          <w:b/>
          <w:lang w:val="en-US"/>
        </w:rPr>
        <w:t xml:space="preserve">Observation </w:t>
      </w:r>
      <w:r w:rsidR="00F43DB7">
        <w:rPr>
          <w:b/>
          <w:lang w:val="en-US"/>
        </w:rPr>
        <w:t>2</w:t>
      </w:r>
      <w:r w:rsidRPr="00D477E9">
        <w:rPr>
          <w:b/>
          <w:lang w:val="en-US"/>
        </w:rPr>
        <w:t>: Via network scheduling, mode 1 resource may probably provide better QoS support than mode 2</w:t>
      </w:r>
      <w:r>
        <w:rPr>
          <w:b/>
          <w:lang w:val="en-US"/>
        </w:rPr>
        <w:t xml:space="preserve"> resource, e.g. resource with less CBR or interference</w:t>
      </w:r>
      <w:r w:rsidRPr="00D477E9">
        <w:rPr>
          <w:b/>
          <w:lang w:val="en-US"/>
        </w:rPr>
        <w:t>.</w:t>
      </w:r>
    </w:p>
    <w:p w14:paraId="5978BC36" w14:textId="77777777" w:rsidR="00D477E9" w:rsidRDefault="00D477E9" w:rsidP="00D477E9">
      <w:pPr>
        <w:pStyle w:val="CRCoverPage"/>
        <w:spacing w:before="120"/>
        <w:jc w:val="both"/>
        <w:rPr>
          <w:lang w:val="en-US"/>
        </w:rPr>
      </w:pPr>
    </w:p>
    <w:p w14:paraId="4BF918EA" w14:textId="0B65AEC5" w:rsidR="00F264B7" w:rsidRDefault="00F264B7" w:rsidP="00D477E9">
      <w:pPr>
        <w:pStyle w:val="CRCoverPage"/>
        <w:spacing w:before="120"/>
        <w:jc w:val="both"/>
        <w:rPr>
          <w:lang w:val="en-US"/>
        </w:rPr>
      </w:pPr>
      <w:r>
        <w:rPr>
          <w:lang w:val="en-US"/>
        </w:rPr>
        <w:t>In mode 1, if the resource is dynamically scheduled</w:t>
      </w:r>
      <w:r w:rsidR="00086F6E">
        <w:rPr>
          <w:lang w:val="en-US"/>
        </w:rPr>
        <w:t xml:space="preserve"> but is skipped due to</w:t>
      </w:r>
      <w:r>
        <w:rPr>
          <w:lang w:val="en-US"/>
        </w:rPr>
        <w:t xml:space="preserve"> overlap between mode 1 and mode 2 resource</w:t>
      </w:r>
      <w:r w:rsidR="00086F6E">
        <w:rPr>
          <w:lang w:val="en-US"/>
        </w:rPr>
        <w:t xml:space="preserve">, </w:t>
      </w:r>
      <w:r>
        <w:rPr>
          <w:lang w:val="en-US"/>
        </w:rPr>
        <w:t xml:space="preserve">the TX UE </w:t>
      </w:r>
      <w:r w:rsidR="00086F6E">
        <w:rPr>
          <w:lang w:val="en-US"/>
        </w:rPr>
        <w:t xml:space="preserve">may need to inform gNB of the need for TB retransmission, and </w:t>
      </w:r>
      <w:r>
        <w:rPr>
          <w:lang w:val="en-US"/>
        </w:rPr>
        <w:t xml:space="preserve">has to wait for gNB to reschedule </w:t>
      </w:r>
      <w:r w:rsidR="00086F6E">
        <w:rPr>
          <w:lang w:val="en-US"/>
        </w:rPr>
        <w:t xml:space="preserve">mode 1 </w:t>
      </w:r>
      <w:r>
        <w:rPr>
          <w:lang w:val="en-US"/>
        </w:rPr>
        <w:t>resource for retransmission</w:t>
      </w:r>
      <w:r w:rsidR="00FC4470">
        <w:rPr>
          <w:lang w:val="en-US"/>
        </w:rPr>
        <w:t xml:space="preserve"> (as indicated in RAN1#96 agreement)</w:t>
      </w:r>
      <w:r w:rsidR="00086F6E">
        <w:rPr>
          <w:lang w:val="en-US"/>
        </w:rPr>
        <w:t>. The latency should be considered when we discuss the prioritization rule.</w:t>
      </w:r>
    </w:p>
    <w:tbl>
      <w:tblPr>
        <w:tblStyle w:val="TableGrid"/>
        <w:tblW w:w="0" w:type="auto"/>
        <w:tblLook w:val="04A0" w:firstRow="1" w:lastRow="0" w:firstColumn="1" w:lastColumn="0" w:noHBand="0" w:noVBand="1"/>
      </w:tblPr>
      <w:tblGrid>
        <w:gridCol w:w="9350"/>
      </w:tblGrid>
      <w:tr w:rsidR="00F264B7" w14:paraId="4BA613A4" w14:textId="77777777" w:rsidTr="00F264B7">
        <w:tc>
          <w:tcPr>
            <w:tcW w:w="9350" w:type="dxa"/>
          </w:tcPr>
          <w:p w14:paraId="3D4C63B4" w14:textId="6108D78D" w:rsidR="00F264B7" w:rsidRDefault="00086F6E" w:rsidP="00D477E9">
            <w:pPr>
              <w:pStyle w:val="CRCoverPage"/>
              <w:spacing w:before="120"/>
              <w:jc w:val="both"/>
              <w:rPr>
                <w:lang w:val="en-US"/>
              </w:rPr>
            </w:pPr>
            <w:r>
              <w:rPr>
                <w:lang w:val="en-US"/>
              </w:rPr>
              <w:t>RAN1#96</w:t>
            </w:r>
          </w:p>
          <w:p w14:paraId="36F45656" w14:textId="77777777" w:rsidR="00086F6E" w:rsidRPr="00FC4470" w:rsidRDefault="00086F6E" w:rsidP="00086F6E">
            <w:pPr>
              <w:spacing w:after="0"/>
              <w:rPr>
                <w:rFonts w:ascii="Times" w:eastAsia="Batang" w:hAnsi="Times"/>
                <w:lang w:val="en-US" w:eastAsia="x-none"/>
              </w:rPr>
            </w:pPr>
            <w:r w:rsidRPr="00FC4470">
              <w:rPr>
                <w:rFonts w:ascii="Times" w:eastAsia="Batang" w:hAnsi="Times"/>
                <w:lang w:eastAsia="x-none"/>
              </w:rPr>
              <w:t>Agreements:</w:t>
            </w:r>
          </w:p>
          <w:p w14:paraId="56A0E893" w14:textId="77777777" w:rsidR="00086F6E" w:rsidRPr="00FC4470" w:rsidRDefault="00086F6E" w:rsidP="00086F6E">
            <w:pPr>
              <w:numPr>
                <w:ilvl w:val="0"/>
                <w:numId w:val="39"/>
              </w:numPr>
              <w:overflowPunct/>
              <w:autoSpaceDE/>
              <w:autoSpaceDN/>
              <w:adjustRightInd/>
              <w:spacing w:after="0"/>
              <w:jc w:val="left"/>
              <w:textAlignment w:val="auto"/>
              <w:rPr>
                <w:rFonts w:ascii="Times" w:eastAsia="Batang" w:hAnsi="Times"/>
                <w:lang w:eastAsia="en-US"/>
              </w:rPr>
            </w:pPr>
            <w:r w:rsidRPr="00FC4470">
              <w:rPr>
                <w:rFonts w:ascii="Times" w:eastAsia="Batang" w:hAnsi="Times"/>
                <w:lang w:eastAsia="en-US"/>
              </w:rPr>
              <w:t xml:space="preserve">In mode 1 for unicast and groupcast, it is supported for the transmitter UE via Uu link to report an indication to gNB to indicate the need for retransmission of a TB transmitted by the transmitter UE. </w:t>
            </w:r>
          </w:p>
          <w:p w14:paraId="7607263E" w14:textId="77777777" w:rsidR="00086F6E" w:rsidRPr="00FC4470" w:rsidRDefault="00086F6E" w:rsidP="00086F6E">
            <w:pPr>
              <w:numPr>
                <w:ilvl w:val="1"/>
                <w:numId w:val="39"/>
              </w:numPr>
              <w:overflowPunct/>
              <w:autoSpaceDE/>
              <w:autoSpaceDN/>
              <w:adjustRightInd/>
              <w:spacing w:after="0"/>
              <w:jc w:val="left"/>
              <w:textAlignment w:val="auto"/>
              <w:rPr>
                <w:rFonts w:ascii="Times" w:eastAsia="Batang" w:hAnsi="Times"/>
                <w:lang w:eastAsia="en-US"/>
              </w:rPr>
            </w:pPr>
            <w:r w:rsidRPr="00FC4470">
              <w:rPr>
                <w:rFonts w:ascii="Times" w:eastAsia="Batang" w:hAnsi="Times"/>
                <w:lang w:eastAsia="en-US"/>
              </w:rPr>
              <w:t>FFS the format of the indication, e.g., in the form of HARQ ACK/NACK, or in the form of SR/BSR, etc.</w:t>
            </w:r>
          </w:p>
          <w:p w14:paraId="0B53065F" w14:textId="77777777" w:rsidR="00086F6E" w:rsidRPr="00FC4470" w:rsidRDefault="00086F6E" w:rsidP="00086F6E">
            <w:pPr>
              <w:numPr>
                <w:ilvl w:val="0"/>
                <w:numId w:val="39"/>
              </w:numPr>
              <w:overflowPunct/>
              <w:autoSpaceDE/>
              <w:autoSpaceDN/>
              <w:adjustRightInd/>
              <w:spacing w:after="0"/>
              <w:jc w:val="left"/>
              <w:textAlignment w:val="auto"/>
              <w:rPr>
                <w:rFonts w:ascii="Times" w:eastAsia="Batang" w:hAnsi="Times"/>
                <w:lang w:eastAsia="en-US"/>
              </w:rPr>
            </w:pPr>
            <w:r w:rsidRPr="00FC4470">
              <w:rPr>
                <w:rFonts w:ascii="Times" w:eastAsia="Batang" w:hAnsi="Times"/>
                <w:lang w:eastAsia="en-US"/>
              </w:rPr>
              <w:t xml:space="preserve">RAN1 continues discussion on whether to support report from the receiver UE </w:t>
            </w:r>
          </w:p>
          <w:p w14:paraId="0BFEDE62" w14:textId="03FE82E3" w:rsidR="00F264B7" w:rsidRPr="00F264B7" w:rsidRDefault="00086F6E" w:rsidP="00FC4470">
            <w:pPr>
              <w:numPr>
                <w:ilvl w:val="1"/>
                <w:numId w:val="39"/>
              </w:numPr>
              <w:overflowPunct/>
              <w:autoSpaceDE/>
              <w:autoSpaceDN/>
              <w:adjustRightInd/>
              <w:spacing w:after="0"/>
              <w:jc w:val="left"/>
              <w:textAlignment w:val="auto"/>
            </w:pPr>
            <w:r w:rsidRPr="00FC4470">
              <w:rPr>
                <w:rFonts w:ascii="Times" w:eastAsia="Batang" w:hAnsi="Times"/>
                <w:lang w:eastAsia="en-US"/>
              </w:rPr>
              <w:t>No inter-BS communication will be considered.</w:t>
            </w:r>
          </w:p>
        </w:tc>
      </w:tr>
    </w:tbl>
    <w:p w14:paraId="2E3DA938" w14:textId="77777777" w:rsidR="00F264B7" w:rsidRDefault="00F264B7" w:rsidP="00D477E9">
      <w:pPr>
        <w:pStyle w:val="CRCoverPage"/>
        <w:spacing w:before="120"/>
        <w:jc w:val="both"/>
        <w:rPr>
          <w:lang w:val="en-US"/>
        </w:rPr>
      </w:pPr>
    </w:p>
    <w:p w14:paraId="153D959E" w14:textId="3AF889EF" w:rsidR="004F3504" w:rsidRPr="00D477E9" w:rsidRDefault="00D93E2C" w:rsidP="00D477E9">
      <w:pPr>
        <w:pStyle w:val="CRCoverPage"/>
        <w:spacing w:before="120"/>
        <w:jc w:val="both"/>
        <w:rPr>
          <w:b/>
          <w:lang w:val="en-US"/>
        </w:rPr>
      </w:pPr>
      <w:r w:rsidRPr="00D477E9">
        <w:rPr>
          <w:b/>
          <w:lang w:val="en-US"/>
        </w:rPr>
        <w:t xml:space="preserve">Observation </w:t>
      </w:r>
      <w:r w:rsidR="00F43DB7">
        <w:rPr>
          <w:b/>
          <w:lang w:val="en-US"/>
        </w:rPr>
        <w:t>3</w:t>
      </w:r>
      <w:r w:rsidRPr="00D477E9">
        <w:rPr>
          <w:b/>
          <w:lang w:val="en-US"/>
        </w:rPr>
        <w:t>: If mode 2 resource is prioritized, additional latency is required for TX UE to request for mode 1 retransmission resource from the network.</w:t>
      </w:r>
    </w:p>
    <w:p w14:paraId="7142C2FA" w14:textId="77777777" w:rsidR="00086F6E" w:rsidRDefault="00086F6E" w:rsidP="00D477E9">
      <w:pPr>
        <w:pStyle w:val="CRCoverPage"/>
        <w:spacing w:before="120"/>
        <w:jc w:val="both"/>
        <w:rPr>
          <w:b/>
          <w:lang w:val="en-US"/>
        </w:rPr>
      </w:pPr>
    </w:p>
    <w:p w14:paraId="12BB18C7" w14:textId="43DDCA91" w:rsidR="00D477E9" w:rsidRPr="00086F6E" w:rsidRDefault="00086F6E" w:rsidP="00D477E9">
      <w:pPr>
        <w:pStyle w:val="CRCoverPage"/>
        <w:spacing w:before="120"/>
        <w:jc w:val="both"/>
        <w:rPr>
          <w:lang w:val="en-US"/>
        </w:rPr>
      </w:pPr>
      <w:r w:rsidRPr="00086F6E">
        <w:rPr>
          <w:lang w:val="en-US"/>
        </w:rPr>
        <w:t xml:space="preserve">To avoid introducing latency to mode 1 transmission which probably be used to support high-QoS service, mode 1 resource should be prioritized over mode 2. </w:t>
      </w:r>
    </w:p>
    <w:p w14:paraId="577633AA" w14:textId="77777777" w:rsidR="00086F6E" w:rsidRPr="00D477E9" w:rsidRDefault="00086F6E" w:rsidP="00D477E9">
      <w:pPr>
        <w:pStyle w:val="CRCoverPage"/>
        <w:spacing w:before="120"/>
        <w:jc w:val="both"/>
        <w:rPr>
          <w:b/>
          <w:lang w:val="en-US"/>
        </w:rPr>
      </w:pPr>
    </w:p>
    <w:p w14:paraId="6C3D2E5B" w14:textId="35F6E2D4" w:rsidR="0007707E" w:rsidRDefault="0007707E" w:rsidP="00086F6E">
      <w:pPr>
        <w:pStyle w:val="CRCoverPage"/>
        <w:spacing w:before="120"/>
        <w:jc w:val="both"/>
        <w:rPr>
          <w:b/>
        </w:rPr>
      </w:pPr>
      <w:r>
        <w:rPr>
          <w:b/>
        </w:rPr>
        <w:t xml:space="preserve">Observation </w:t>
      </w:r>
      <w:r w:rsidR="00F43DB7">
        <w:rPr>
          <w:b/>
        </w:rPr>
        <w:t>4</w:t>
      </w:r>
      <w:r>
        <w:rPr>
          <w:b/>
        </w:rPr>
        <w:t>: To avoid QoS degradation on mode 1 transmission, it is beneficial to mode 1 resource over mode 2 resource when transmission resource overlaps.</w:t>
      </w:r>
    </w:p>
    <w:p w14:paraId="713CF29D" w14:textId="77777777" w:rsidR="00086F6E" w:rsidRDefault="00086F6E" w:rsidP="00086F6E">
      <w:pPr>
        <w:pStyle w:val="CRCoverPage"/>
        <w:spacing w:before="120"/>
        <w:jc w:val="both"/>
        <w:rPr>
          <w:b/>
        </w:rPr>
      </w:pPr>
    </w:p>
    <w:p w14:paraId="2EB0E61B" w14:textId="36FBBD64" w:rsidR="00086F6E" w:rsidRDefault="00086F6E" w:rsidP="00086F6E">
      <w:pPr>
        <w:pStyle w:val="CRCoverPage"/>
        <w:spacing w:before="120"/>
        <w:jc w:val="both"/>
        <w:rPr>
          <w:lang w:val="en-US"/>
        </w:rPr>
      </w:pPr>
      <w:r w:rsidRPr="00086F6E">
        <w:t xml:space="preserve">In NR Uu, dynamic grant is </w:t>
      </w:r>
      <w:r w:rsidRPr="00086F6E">
        <w:rPr>
          <w:lang w:val="en-US"/>
        </w:rPr>
        <w:t>is always prioritized over configured grant because gNB knows the overlap when providing dynamic grant.</w:t>
      </w:r>
      <w:r>
        <w:rPr>
          <w:lang w:val="en-US"/>
        </w:rPr>
        <w:t xml:space="preserve"> The reason is because grants are provided by the network, so if the network decides to schedule a dynamic grant overlapped with a configured grant, it means network just wants to override the configured grant.</w:t>
      </w:r>
    </w:p>
    <w:p w14:paraId="3EF6C2CA" w14:textId="1E57A678" w:rsidR="0007707E" w:rsidRDefault="0007707E" w:rsidP="00086F6E">
      <w:pPr>
        <w:pStyle w:val="CRCoverPage"/>
        <w:spacing w:before="120"/>
        <w:jc w:val="both"/>
        <w:rPr>
          <w:lang w:val="en-US"/>
        </w:rPr>
      </w:pPr>
      <w:r>
        <w:rPr>
          <w:lang w:val="en-US"/>
        </w:rPr>
        <w:lastRenderedPageBreak/>
        <w:t>In NR V2X, the same logic can be applied given the same resource allocation mode. That is, if UE has overlapped mode 1 dynamic grant and mode 1 configured grant, UE should prioritize mode 1 configured grant because gNB just want to override the configured grant. In contrast, if UE select mode 2 dynamic grant overlapped with mode 2 configured grant, it means UE on purpose select the dynamic grant to override the configured grant.</w:t>
      </w:r>
    </w:p>
    <w:p w14:paraId="239A0085" w14:textId="77777777" w:rsidR="0007707E" w:rsidRDefault="0007707E" w:rsidP="00086F6E">
      <w:pPr>
        <w:pStyle w:val="CRCoverPage"/>
        <w:spacing w:before="120"/>
        <w:jc w:val="both"/>
        <w:rPr>
          <w:lang w:val="en-US"/>
        </w:rPr>
      </w:pPr>
    </w:p>
    <w:p w14:paraId="74A790F9" w14:textId="78D97ED0" w:rsidR="0007707E" w:rsidRDefault="0007707E" w:rsidP="00086F6E">
      <w:pPr>
        <w:pStyle w:val="CRCoverPage"/>
        <w:spacing w:before="120"/>
        <w:jc w:val="both"/>
        <w:rPr>
          <w:b/>
          <w:lang w:val="en-US"/>
        </w:rPr>
      </w:pPr>
      <w:r w:rsidRPr="0007707E">
        <w:rPr>
          <w:b/>
          <w:lang w:val="en-US"/>
        </w:rPr>
        <w:t xml:space="preserve">Observation </w:t>
      </w:r>
      <w:r w:rsidR="00F43DB7">
        <w:rPr>
          <w:b/>
          <w:lang w:val="en-US"/>
        </w:rPr>
        <w:t>5</w:t>
      </w:r>
      <w:r w:rsidRPr="0007707E">
        <w:rPr>
          <w:b/>
          <w:lang w:val="en-US"/>
        </w:rPr>
        <w:t>: For dynamic grant and configured grant in the same resource allocation mode, UE should prioritize dynamic grant</w:t>
      </w:r>
      <w:r>
        <w:rPr>
          <w:b/>
          <w:lang w:val="en-US"/>
        </w:rPr>
        <w:t xml:space="preserve"> over configured grant </w:t>
      </w:r>
      <w:r w:rsidR="00525EB8">
        <w:rPr>
          <w:b/>
          <w:lang w:val="en-US"/>
        </w:rPr>
        <w:t>(</w:t>
      </w:r>
      <w:r>
        <w:rPr>
          <w:b/>
          <w:lang w:val="en-US"/>
        </w:rPr>
        <w:t>with the same logic as in NR Uu</w:t>
      </w:r>
      <w:r w:rsidR="00525EB8">
        <w:rPr>
          <w:b/>
          <w:lang w:val="en-US"/>
        </w:rPr>
        <w:t>)</w:t>
      </w:r>
      <w:r w:rsidRPr="0007707E">
        <w:rPr>
          <w:b/>
          <w:lang w:val="en-US"/>
        </w:rPr>
        <w:t>.</w:t>
      </w:r>
    </w:p>
    <w:p w14:paraId="56A1F60D" w14:textId="77777777" w:rsidR="0007707E" w:rsidRDefault="0007707E" w:rsidP="00086F6E">
      <w:pPr>
        <w:pStyle w:val="CRCoverPage"/>
        <w:spacing w:before="120"/>
        <w:jc w:val="both"/>
        <w:rPr>
          <w:b/>
          <w:lang w:val="en-US"/>
        </w:rPr>
      </w:pPr>
    </w:p>
    <w:p w14:paraId="1E69440A" w14:textId="7CE691A3" w:rsidR="0007707E" w:rsidRPr="00837BC0" w:rsidRDefault="0007707E" w:rsidP="00086F6E">
      <w:pPr>
        <w:pStyle w:val="CRCoverPage"/>
        <w:spacing w:before="120"/>
        <w:jc w:val="both"/>
        <w:rPr>
          <w:lang w:val="en-US"/>
        </w:rPr>
      </w:pPr>
      <w:r w:rsidRPr="00837BC0">
        <w:rPr>
          <w:lang w:val="en-US"/>
        </w:rPr>
        <w:t>Moreover, UE may have multiple SL configured grants</w:t>
      </w:r>
      <w:r w:rsidR="00837BC0" w:rsidRPr="00837BC0">
        <w:rPr>
          <w:lang w:val="en-US"/>
        </w:rPr>
        <w:t xml:space="preserve"> in the same resource allocation mode. For example, gNB may schedule UE with several configured grants, and transmission resource of these configured grant resource may sometimes overlap with each other. As we can see similar issue has been discussed in other WI such as NR-U, so we can just apply the same prioritization rule when there are overlapped configured grant resource in the same resource allocation mode.</w:t>
      </w:r>
    </w:p>
    <w:p w14:paraId="6612A743" w14:textId="77777777" w:rsidR="0007707E" w:rsidRDefault="0007707E" w:rsidP="00086F6E">
      <w:pPr>
        <w:pStyle w:val="CRCoverPage"/>
        <w:spacing w:before="120"/>
        <w:jc w:val="both"/>
        <w:rPr>
          <w:lang w:val="en-US"/>
        </w:rPr>
      </w:pPr>
    </w:p>
    <w:p w14:paraId="346E11F4" w14:textId="314B4A92" w:rsidR="00837BC0" w:rsidRPr="00837BC0" w:rsidRDefault="00837BC0" w:rsidP="00086F6E">
      <w:pPr>
        <w:pStyle w:val="CRCoverPage"/>
        <w:spacing w:before="120"/>
        <w:jc w:val="both"/>
        <w:rPr>
          <w:b/>
          <w:lang w:val="en-US"/>
        </w:rPr>
      </w:pPr>
      <w:r w:rsidRPr="00837BC0">
        <w:rPr>
          <w:b/>
          <w:lang w:val="en-US"/>
        </w:rPr>
        <w:t xml:space="preserve">Observation </w:t>
      </w:r>
      <w:r w:rsidR="00F43DB7">
        <w:rPr>
          <w:b/>
          <w:lang w:val="en-US"/>
        </w:rPr>
        <w:t>6</w:t>
      </w:r>
      <w:r w:rsidRPr="00837BC0">
        <w:rPr>
          <w:b/>
          <w:lang w:val="en-US"/>
        </w:rPr>
        <w:t>. Prioritization rule applied when multiple configured grant resources are overlapped is being study by NR-U. So, NR V2X can just apply the agreed prioritization rule in NR-U for configured grants scheduled in the same resource allocation mode.</w:t>
      </w:r>
    </w:p>
    <w:p w14:paraId="7DB37B4E" w14:textId="77777777" w:rsidR="00837BC0" w:rsidRDefault="00837BC0" w:rsidP="00086F6E">
      <w:pPr>
        <w:pStyle w:val="CRCoverPage"/>
        <w:spacing w:before="120"/>
        <w:jc w:val="both"/>
        <w:rPr>
          <w:lang w:val="en-US"/>
        </w:rPr>
      </w:pPr>
    </w:p>
    <w:p w14:paraId="698E4BFB" w14:textId="1B69D4F8" w:rsidR="00837BC0" w:rsidRDefault="00837BC0" w:rsidP="00086F6E">
      <w:pPr>
        <w:pStyle w:val="CRCoverPage"/>
        <w:spacing w:before="120"/>
        <w:jc w:val="both"/>
        <w:rPr>
          <w:lang w:val="en-US"/>
        </w:rPr>
      </w:pPr>
      <w:r>
        <w:rPr>
          <w:lang w:val="en-US"/>
        </w:rPr>
        <w:t>Based on observation</w:t>
      </w:r>
      <w:r w:rsidR="00F43DB7">
        <w:rPr>
          <w:lang w:val="en-US"/>
        </w:rPr>
        <w:t>s above</w:t>
      </w:r>
      <w:r>
        <w:rPr>
          <w:lang w:val="en-US"/>
        </w:rPr>
        <w:t xml:space="preserve">, we propose the following </w:t>
      </w:r>
      <w:r w:rsidR="00F43DB7">
        <w:rPr>
          <w:lang w:val="en-US"/>
        </w:rPr>
        <w:t>order for resource prioritization:</w:t>
      </w:r>
    </w:p>
    <w:p w14:paraId="47B0985F" w14:textId="7DCB8722" w:rsidR="00F43DB7" w:rsidRDefault="00F43DB7" w:rsidP="00F43DB7">
      <w:pPr>
        <w:pStyle w:val="CRCoverPage"/>
        <w:numPr>
          <w:ilvl w:val="0"/>
          <w:numId w:val="37"/>
        </w:numPr>
        <w:spacing w:before="120"/>
        <w:jc w:val="both"/>
        <w:rPr>
          <w:lang w:val="en-US"/>
        </w:rPr>
      </w:pPr>
      <w:r>
        <w:rPr>
          <w:lang w:val="en-US"/>
        </w:rPr>
        <w:t xml:space="preserve">First, compare resource allocation mode. </w:t>
      </w:r>
      <w:r w:rsidR="00187382">
        <w:rPr>
          <w:lang w:val="en-US"/>
        </w:rPr>
        <w:t xml:space="preserve">We prioritize </w:t>
      </w:r>
      <w:r>
        <w:rPr>
          <w:lang w:val="en-US"/>
        </w:rPr>
        <w:t xml:space="preserve">Mode 1 </w:t>
      </w:r>
      <w:r w:rsidR="00187382">
        <w:rPr>
          <w:lang w:val="en-US"/>
        </w:rPr>
        <w:t>transmission resource</w:t>
      </w:r>
      <w:r>
        <w:rPr>
          <w:lang w:val="en-US"/>
        </w:rPr>
        <w:t xml:space="preserve"> over mode 2</w:t>
      </w:r>
      <w:r w:rsidR="00187382">
        <w:rPr>
          <w:lang w:val="en-US"/>
        </w:rPr>
        <w:t xml:space="preserve"> transmission resource</w:t>
      </w:r>
      <w:r>
        <w:rPr>
          <w:lang w:val="en-US"/>
        </w:rPr>
        <w:t>.</w:t>
      </w:r>
    </w:p>
    <w:p w14:paraId="70697BDF" w14:textId="542B8348" w:rsidR="00F43DB7" w:rsidRDefault="00F43DB7" w:rsidP="00D14FD4">
      <w:pPr>
        <w:pStyle w:val="CRCoverPage"/>
        <w:numPr>
          <w:ilvl w:val="0"/>
          <w:numId w:val="37"/>
        </w:numPr>
        <w:spacing w:before="120"/>
        <w:jc w:val="both"/>
        <w:rPr>
          <w:lang w:val="en-US"/>
        </w:rPr>
      </w:pPr>
      <w:r w:rsidRPr="00187382">
        <w:rPr>
          <w:lang w:val="en-US"/>
        </w:rPr>
        <w:t>Second, compare grant type. Dynamic grant is prioritized over configured grant.</w:t>
      </w:r>
    </w:p>
    <w:p w14:paraId="245836E0" w14:textId="1B8DB3A1" w:rsidR="00187382" w:rsidRPr="00187382" w:rsidRDefault="00397470" w:rsidP="00397470">
      <w:pPr>
        <w:pStyle w:val="CRCoverPage"/>
        <w:numPr>
          <w:ilvl w:val="1"/>
          <w:numId w:val="37"/>
        </w:numPr>
        <w:spacing w:before="120"/>
        <w:jc w:val="both"/>
        <w:rPr>
          <w:lang w:val="en-US"/>
        </w:rPr>
      </w:pPr>
      <w:r>
        <w:rPr>
          <w:lang w:val="en-US"/>
        </w:rPr>
        <w:t>After going through the first step, if there are still overlapped SL grant, they all must be either mode 1 or mode 2 SL grant. We then prioritize dynamic grant over configured grant.</w:t>
      </w:r>
    </w:p>
    <w:p w14:paraId="67D49A1D" w14:textId="6330F3D6" w:rsidR="00F43DB7" w:rsidRDefault="00F43DB7" w:rsidP="00F43DB7">
      <w:pPr>
        <w:pStyle w:val="CRCoverPage"/>
        <w:numPr>
          <w:ilvl w:val="0"/>
          <w:numId w:val="37"/>
        </w:numPr>
        <w:spacing w:before="120"/>
        <w:jc w:val="both"/>
        <w:rPr>
          <w:lang w:val="en-US"/>
        </w:rPr>
      </w:pPr>
      <w:r>
        <w:rPr>
          <w:lang w:val="en-US"/>
        </w:rPr>
        <w:t>Finally, apply NR-U agreement to select one from overlapped configured grant.</w:t>
      </w:r>
    </w:p>
    <w:p w14:paraId="2630E801" w14:textId="3242041D" w:rsidR="00397470" w:rsidRDefault="00397470" w:rsidP="00397470">
      <w:pPr>
        <w:pStyle w:val="CRCoverPage"/>
        <w:numPr>
          <w:ilvl w:val="1"/>
          <w:numId w:val="37"/>
        </w:numPr>
        <w:spacing w:before="120"/>
        <w:jc w:val="both"/>
        <w:rPr>
          <w:lang w:val="en-US"/>
        </w:rPr>
      </w:pPr>
      <w:r>
        <w:rPr>
          <w:lang w:val="en-US"/>
        </w:rPr>
        <w:t>If there are still overlapped SL grant with the same resource allocation mode, they all must be configured SL grants. We then select one of them based on the rule specified in NR-U.</w:t>
      </w:r>
    </w:p>
    <w:p w14:paraId="3BF2EA23" w14:textId="77777777" w:rsidR="0007707E" w:rsidRDefault="0007707E" w:rsidP="00086F6E">
      <w:pPr>
        <w:pStyle w:val="CRCoverPage"/>
        <w:spacing w:before="120"/>
        <w:jc w:val="both"/>
        <w:rPr>
          <w:lang w:val="en-US"/>
        </w:rPr>
      </w:pPr>
    </w:p>
    <w:p w14:paraId="5CC69C81" w14:textId="77777777" w:rsidR="003C2450" w:rsidRDefault="003C2450" w:rsidP="00937FDA">
      <w:pPr>
        <w:pStyle w:val="CRCoverPage"/>
        <w:spacing w:before="120"/>
        <w:jc w:val="both"/>
        <w:rPr>
          <w:b/>
          <w:lang w:val="en-US"/>
        </w:rPr>
      </w:pPr>
    </w:p>
    <w:p w14:paraId="769B3031" w14:textId="77777777" w:rsidR="00D17455" w:rsidRPr="00187382" w:rsidRDefault="00D310B5" w:rsidP="00187382">
      <w:pPr>
        <w:pStyle w:val="CRCoverPage"/>
        <w:spacing w:before="120"/>
        <w:jc w:val="both"/>
        <w:rPr>
          <w:b/>
          <w:lang w:val="en-US"/>
        </w:rPr>
      </w:pPr>
      <w:r w:rsidRPr="00187382">
        <w:rPr>
          <w:b/>
          <w:bCs/>
          <w:lang w:val="en-US"/>
        </w:rPr>
        <w:t>Proposal: When multiple SL transmission resources are overlapped, and simultaneous transmission is not supported, UE apply the following order to select transmission resource:</w:t>
      </w:r>
    </w:p>
    <w:p w14:paraId="3A94C8AE" w14:textId="0C0D80E5" w:rsidR="00D17455" w:rsidRPr="00187382" w:rsidRDefault="00D310B5" w:rsidP="00187382">
      <w:pPr>
        <w:pStyle w:val="CRCoverPage"/>
        <w:numPr>
          <w:ilvl w:val="0"/>
          <w:numId w:val="37"/>
        </w:numPr>
        <w:spacing w:before="120"/>
        <w:jc w:val="both"/>
        <w:rPr>
          <w:b/>
          <w:lang w:val="en-US"/>
        </w:rPr>
      </w:pPr>
      <w:r w:rsidRPr="00187382">
        <w:rPr>
          <w:b/>
          <w:bCs/>
          <w:lang w:val="en-US"/>
        </w:rPr>
        <w:t>First, compare resource allocation mode. Mode 1 is prioritized over mode 2.</w:t>
      </w:r>
    </w:p>
    <w:p w14:paraId="78E37EDE" w14:textId="6248B8AC" w:rsidR="00D17455" w:rsidRPr="00187382" w:rsidRDefault="00D310B5" w:rsidP="00187382">
      <w:pPr>
        <w:pStyle w:val="CRCoverPage"/>
        <w:numPr>
          <w:ilvl w:val="0"/>
          <w:numId w:val="37"/>
        </w:numPr>
        <w:spacing w:before="120"/>
        <w:jc w:val="both"/>
        <w:rPr>
          <w:b/>
          <w:lang w:val="en-US"/>
        </w:rPr>
      </w:pPr>
      <w:r w:rsidRPr="00187382">
        <w:rPr>
          <w:b/>
          <w:bCs/>
          <w:lang w:val="en-US"/>
        </w:rPr>
        <w:t>Second, compare grant type. Dynamic SL grant is prioritized over configured SL grant given the same resource allocation mode.</w:t>
      </w:r>
    </w:p>
    <w:p w14:paraId="4A870BAD" w14:textId="5AAEAD56" w:rsidR="00D17455" w:rsidRPr="00187382" w:rsidRDefault="00D310B5" w:rsidP="00187382">
      <w:pPr>
        <w:pStyle w:val="CRCoverPage"/>
        <w:numPr>
          <w:ilvl w:val="0"/>
          <w:numId w:val="37"/>
        </w:numPr>
        <w:spacing w:before="120"/>
        <w:jc w:val="both"/>
        <w:rPr>
          <w:b/>
          <w:lang w:val="en-US"/>
        </w:rPr>
      </w:pPr>
      <w:r w:rsidRPr="00187382">
        <w:rPr>
          <w:b/>
          <w:bCs/>
          <w:lang w:val="en-US"/>
        </w:rPr>
        <w:t>Finally, apply NR-U agreement to select one of overlapped configured SL grants in the same resource allocation mode.</w:t>
      </w:r>
    </w:p>
    <w:p w14:paraId="5ECA0A88" w14:textId="77777777" w:rsidR="00187382" w:rsidRDefault="00187382" w:rsidP="00937FDA">
      <w:pPr>
        <w:pStyle w:val="CRCoverPage"/>
        <w:spacing w:before="120"/>
        <w:jc w:val="both"/>
        <w:rPr>
          <w:b/>
          <w:lang w:val="en-US"/>
        </w:rPr>
      </w:pPr>
    </w:p>
    <w:p w14:paraId="4A6EF886" w14:textId="77777777" w:rsidR="003C2450" w:rsidRPr="00937FDA" w:rsidRDefault="003C2450" w:rsidP="00937FDA">
      <w:pPr>
        <w:pStyle w:val="CRCoverPage"/>
        <w:spacing w:before="120"/>
        <w:jc w:val="both"/>
        <w:rPr>
          <w:b/>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7D1E550B" w:rsidR="00642F89" w:rsidRPr="00AA3FA4" w:rsidRDefault="00FC283A" w:rsidP="00642F89">
      <w:pPr>
        <w:rPr>
          <w:rFonts w:eastAsia="MS Mincho"/>
          <w:lang w:val="en-US" w:eastAsia="en-US"/>
        </w:rPr>
      </w:pPr>
      <w:r>
        <w:rPr>
          <w:rFonts w:eastAsia="MS Mincho"/>
          <w:lang w:val="en-US" w:eastAsia="en-US"/>
        </w:rPr>
        <w:t>Based on the observation</w:t>
      </w:r>
      <w:r w:rsidR="00F43DB7">
        <w:rPr>
          <w:rFonts w:eastAsia="MS Mincho"/>
          <w:lang w:val="en-US" w:eastAsia="en-US"/>
        </w:rPr>
        <w:t>s</w:t>
      </w:r>
      <w:r w:rsidR="00642F89" w:rsidRPr="00AA3FA4">
        <w:rPr>
          <w:rFonts w:eastAsia="MS Mincho"/>
          <w:lang w:val="en-US" w:eastAsia="en-US"/>
        </w:rPr>
        <w:t>:</w:t>
      </w:r>
    </w:p>
    <w:p w14:paraId="60B05863" w14:textId="77777777" w:rsidR="007A286D" w:rsidRDefault="007A286D" w:rsidP="00372440">
      <w:pPr>
        <w:pStyle w:val="CRCoverPage"/>
        <w:spacing w:before="120"/>
        <w:jc w:val="both"/>
        <w:rPr>
          <w:b/>
          <w:lang w:val="en-US"/>
        </w:rPr>
      </w:pPr>
    </w:p>
    <w:p w14:paraId="250D4A59" w14:textId="068F1E97" w:rsidR="00F43DB7" w:rsidRDefault="00F43DB7" w:rsidP="00F43DB7">
      <w:pPr>
        <w:pStyle w:val="CRCoverPage"/>
        <w:spacing w:before="120"/>
        <w:jc w:val="both"/>
        <w:rPr>
          <w:b/>
          <w:lang w:val="en-US"/>
        </w:rPr>
      </w:pPr>
      <w:r>
        <w:rPr>
          <w:b/>
          <w:lang w:val="en-US"/>
        </w:rPr>
        <w:t xml:space="preserve">Observation 1: In LTE V2X, since only broadcast traffic and single resource allocation mode are supported, </w:t>
      </w:r>
      <w:r w:rsidRPr="003C2450">
        <w:rPr>
          <w:b/>
          <w:lang w:val="en-US"/>
        </w:rPr>
        <w:t>overlapped SL transmission resource can always be avoid</w:t>
      </w:r>
      <w:r w:rsidR="00525EB8">
        <w:rPr>
          <w:b/>
          <w:lang w:val="en-US"/>
        </w:rPr>
        <w:t>ed</w:t>
      </w:r>
      <w:r w:rsidRPr="003C2450">
        <w:rPr>
          <w:b/>
          <w:lang w:val="en-US"/>
        </w:rPr>
        <w:t xml:space="preserve"> by UE or eNB’s implementation via careful resource selection</w:t>
      </w:r>
      <w:r>
        <w:rPr>
          <w:b/>
          <w:lang w:val="en-US"/>
        </w:rPr>
        <w:t>.</w:t>
      </w:r>
    </w:p>
    <w:p w14:paraId="705B3B19" w14:textId="77777777" w:rsidR="00F43DB7" w:rsidRDefault="00F43DB7" w:rsidP="00F43DB7">
      <w:pPr>
        <w:pStyle w:val="CRCoverPage"/>
        <w:spacing w:before="120"/>
        <w:jc w:val="both"/>
        <w:rPr>
          <w:b/>
          <w:lang w:val="en-US"/>
        </w:rPr>
      </w:pPr>
      <w:r w:rsidRPr="00D477E9">
        <w:rPr>
          <w:b/>
          <w:lang w:val="en-US"/>
        </w:rPr>
        <w:t xml:space="preserve">Observation </w:t>
      </w:r>
      <w:r>
        <w:rPr>
          <w:b/>
          <w:lang w:val="en-US"/>
        </w:rPr>
        <w:t>2</w:t>
      </w:r>
      <w:r w:rsidRPr="00D477E9">
        <w:rPr>
          <w:b/>
          <w:lang w:val="en-US"/>
        </w:rPr>
        <w:t>: Via network scheduling, mode 1 resource may probably provide better QoS support than mode 2</w:t>
      </w:r>
      <w:r>
        <w:rPr>
          <w:b/>
          <w:lang w:val="en-US"/>
        </w:rPr>
        <w:t xml:space="preserve"> resource, e.g. resource with less CBR or interference</w:t>
      </w:r>
      <w:r w:rsidRPr="00D477E9">
        <w:rPr>
          <w:b/>
          <w:lang w:val="en-US"/>
        </w:rPr>
        <w:t>.</w:t>
      </w:r>
    </w:p>
    <w:p w14:paraId="024A689F" w14:textId="77777777" w:rsidR="00F43DB7" w:rsidRDefault="00F43DB7" w:rsidP="00F43DB7">
      <w:pPr>
        <w:pStyle w:val="CRCoverPage"/>
        <w:spacing w:before="120"/>
        <w:jc w:val="both"/>
        <w:rPr>
          <w:b/>
          <w:lang w:val="en-US"/>
        </w:rPr>
      </w:pPr>
      <w:r w:rsidRPr="00D477E9">
        <w:rPr>
          <w:b/>
          <w:lang w:val="en-US"/>
        </w:rPr>
        <w:t xml:space="preserve">Observation </w:t>
      </w:r>
      <w:r>
        <w:rPr>
          <w:b/>
          <w:lang w:val="en-US"/>
        </w:rPr>
        <w:t>3</w:t>
      </w:r>
      <w:r w:rsidRPr="00D477E9">
        <w:rPr>
          <w:b/>
          <w:lang w:val="en-US"/>
        </w:rPr>
        <w:t>: If mode 2 resource is prioritized, additional latency is required for TX UE to request for mode 1 retransmission resource from the network.</w:t>
      </w:r>
    </w:p>
    <w:p w14:paraId="1DDC2067" w14:textId="77777777" w:rsidR="00F43DB7" w:rsidRDefault="00F43DB7" w:rsidP="00F43DB7">
      <w:pPr>
        <w:pStyle w:val="CRCoverPage"/>
        <w:spacing w:before="120"/>
        <w:jc w:val="both"/>
        <w:rPr>
          <w:b/>
        </w:rPr>
      </w:pPr>
      <w:r>
        <w:rPr>
          <w:b/>
        </w:rPr>
        <w:t>Observation 4: To avoid QoS degradation on mode 1 transmission, it is beneficial to mode 1 resource over mode 2 resource when transmission resource overlaps.</w:t>
      </w:r>
    </w:p>
    <w:p w14:paraId="7B8BC773" w14:textId="54E8D149" w:rsidR="00F43DB7" w:rsidRDefault="00F43DB7" w:rsidP="00F43DB7">
      <w:pPr>
        <w:pStyle w:val="CRCoverPage"/>
        <w:spacing w:before="120"/>
        <w:jc w:val="both"/>
        <w:rPr>
          <w:b/>
          <w:lang w:val="en-US"/>
        </w:rPr>
      </w:pPr>
      <w:r w:rsidRPr="0007707E">
        <w:rPr>
          <w:b/>
          <w:lang w:val="en-US"/>
        </w:rPr>
        <w:t xml:space="preserve">Observation </w:t>
      </w:r>
      <w:r>
        <w:rPr>
          <w:b/>
          <w:lang w:val="en-US"/>
        </w:rPr>
        <w:t>5</w:t>
      </w:r>
      <w:r w:rsidRPr="0007707E">
        <w:rPr>
          <w:b/>
          <w:lang w:val="en-US"/>
        </w:rPr>
        <w:t>: For dynamic grant and configured grant in the same resource allocation mode, UE should prioritize dynamic grant</w:t>
      </w:r>
      <w:r>
        <w:rPr>
          <w:b/>
          <w:lang w:val="en-US"/>
        </w:rPr>
        <w:t xml:space="preserve"> over configured grant </w:t>
      </w:r>
      <w:r w:rsidR="00525EB8">
        <w:rPr>
          <w:b/>
          <w:lang w:val="en-US"/>
        </w:rPr>
        <w:t>(</w:t>
      </w:r>
      <w:r>
        <w:rPr>
          <w:b/>
          <w:lang w:val="en-US"/>
        </w:rPr>
        <w:t>with the same logic as in NR Uu</w:t>
      </w:r>
      <w:r w:rsidR="00525EB8">
        <w:rPr>
          <w:b/>
          <w:lang w:val="en-US"/>
        </w:rPr>
        <w:t>)</w:t>
      </w:r>
      <w:r w:rsidRPr="0007707E">
        <w:rPr>
          <w:b/>
          <w:lang w:val="en-US"/>
        </w:rPr>
        <w:t>.</w:t>
      </w:r>
    </w:p>
    <w:p w14:paraId="1B6F55F8" w14:textId="77777777" w:rsidR="00F43DB7" w:rsidRPr="00837BC0" w:rsidRDefault="00F43DB7" w:rsidP="00F43DB7">
      <w:pPr>
        <w:pStyle w:val="CRCoverPage"/>
        <w:spacing w:before="120"/>
        <w:jc w:val="both"/>
        <w:rPr>
          <w:b/>
          <w:lang w:val="en-US"/>
        </w:rPr>
      </w:pPr>
      <w:r w:rsidRPr="00837BC0">
        <w:rPr>
          <w:b/>
          <w:lang w:val="en-US"/>
        </w:rPr>
        <w:t xml:space="preserve">Observation </w:t>
      </w:r>
      <w:r>
        <w:rPr>
          <w:b/>
          <w:lang w:val="en-US"/>
        </w:rPr>
        <w:t>6</w:t>
      </w:r>
      <w:r w:rsidRPr="00837BC0">
        <w:rPr>
          <w:b/>
          <w:lang w:val="en-US"/>
        </w:rPr>
        <w:t>. Prioritization rule applied when multiple configured grant resources are overlapped is being study by NR-U. So, NR V2X can just apply the agreed prioritization rule in NR-U for configured grants scheduled in the same resource allocation mode.</w:t>
      </w:r>
    </w:p>
    <w:p w14:paraId="347C4126" w14:textId="77777777" w:rsidR="00F43DB7" w:rsidRPr="00F43DB7" w:rsidRDefault="00F43DB7" w:rsidP="00F43DB7">
      <w:pPr>
        <w:pStyle w:val="CRCoverPage"/>
        <w:spacing w:before="120"/>
        <w:jc w:val="both"/>
        <w:rPr>
          <w:b/>
          <w:lang w:val="en-US"/>
        </w:rPr>
      </w:pPr>
    </w:p>
    <w:p w14:paraId="4AF7FC56" w14:textId="77777777" w:rsidR="00EB78EC" w:rsidRPr="007244C2" w:rsidRDefault="00EB78EC" w:rsidP="00372440">
      <w:pPr>
        <w:pStyle w:val="CRCoverPage"/>
        <w:spacing w:before="120"/>
        <w:jc w:val="both"/>
        <w:rPr>
          <w:b/>
          <w:lang w:val="en-US"/>
        </w:rPr>
      </w:pPr>
    </w:p>
    <w:p w14:paraId="683BABC6" w14:textId="77777777" w:rsidR="00642F89" w:rsidRPr="00AA3FA4" w:rsidRDefault="00642F89">
      <w:pPr>
        <w:rPr>
          <w:rFonts w:eastAsia="MS Mincho"/>
          <w:lang w:val="en-US" w:eastAsia="en-US"/>
        </w:rPr>
      </w:pPr>
      <w:r w:rsidRPr="00AA3FA4">
        <w:rPr>
          <w:rFonts w:eastAsia="MS Mincho"/>
          <w:lang w:val="en-US" w:eastAsia="en-US"/>
        </w:rPr>
        <w:t>We propose:</w:t>
      </w:r>
    </w:p>
    <w:p w14:paraId="5439B4A7" w14:textId="77777777" w:rsidR="007A286D" w:rsidRDefault="007A286D" w:rsidP="007A286D">
      <w:pPr>
        <w:pStyle w:val="CRCoverPage"/>
        <w:spacing w:before="120"/>
        <w:jc w:val="both"/>
        <w:rPr>
          <w:b/>
        </w:rPr>
      </w:pPr>
    </w:p>
    <w:p w14:paraId="6B89C52E" w14:textId="77777777" w:rsidR="00397470" w:rsidRPr="00187382" w:rsidRDefault="00397470" w:rsidP="00397470">
      <w:pPr>
        <w:pStyle w:val="CRCoverPage"/>
        <w:spacing w:before="120"/>
        <w:jc w:val="both"/>
        <w:rPr>
          <w:b/>
          <w:lang w:val="en-US"/>
        </w:rPr>
      </w:pPr>
      <w:r w:rsidRPr="00187382">
        <w:rPr>
          <w:b/>
          <w:bCs/>
          <w:lang w:val="en-US"/>
        </w:rPr>
        <w:t>Proposal: When multiple SL transmission resources are overlapped, and simultaneous transmission is not supported, UE apply the following order to select transmission resource:</w:t>
      </w:r>
    </w:p>
    <w:p w14:paraId="1F5E661B" w14:textId="77777777" w:rsidR="00397470" w:rsidRPr="00187382" w:rsidRDefault="00397470" w:rsidP="00397470">
      <w:pPr>
        <w:pStyle w:val="CRCoverPage"/>
        <w:numPr>
          <w:ilvl w:val="0"/>
          <w:numId w:val="37"/>
        </w:numPr>
        <w:spacing w:before="120"/>
        <w:jc w:val="both"/>
        <w:rPr>
          <w:b/>
          <w:lang w:val="en-US"/>
        </w:rPr>
      </w:pPr>
      <w:r w:rsidRPr="00187382">
        <w:rPr>
          <w:b/>
          <w:bCs/>
          <w:lang w:val="en-US"/>
        </w:rPr>
        <w:t>First, compare resource allocation mode. Mode 1 is prioritized over mode 2.</w:t>
      </w:r>
    </w:p>
    <w:p w14:paraId="037FDEF9" w14:textId="77777777" w:rsidR="00397470" w:rsidRPr="00187382" w:rsidRDefault="00397470" w:rsidP="00397470">
      <w:pPr>
        <w:pStyle w:val="CRCoverPage"/>
        <w:numPr>
          <w:ilvl w:val="0"/>
          <w:numId w:val="37"/>
        </w:numPr>
        <w:spacing w:before="120"/>
        <w:jc w:val="both"/>
        <w:rPr>
          <w:b/>
          <w:lang w:val="en-US"/>
        </w:rPr>
      </w:pPr>
      <w:r w:rsidRPr="00187382">
        <w:rPr>
          <w:b/>
          <w:bCs/>
          <w:lang w:val="en-US"/>
        </w:rPr>
        <w:t>Second, compare grant type. Dynamic SL grant is prioritized over configured SL grant given the same resource allocation mode.</w:t>
      </w:r>
    </w:p>
    <w:p w14:paraId="5B999CAB" w14:textId="77777777" w:rsidR="00397470" w:rsidRPr="00187382" w:rsidRDefault="00397470" w:rsidP="00397470">
      <w:pPr>
        <w:pStyle w:val="CRCoverPage"/>
        <w:numPr>
          <w:ilvl w:val="0"/>
          <w:numId w:val="37"/>
        </w:numPr>
        <w:spacing w:before="120"/>
        <w:jc w:val="both"/>
        <w:rPr>
          <w:b/>
          <w:lang w:val="en-US"/>
        </w:rPr>
      </w:pPr>
      <w:r w:rsidRPr="00187382">
        <w:rPr>
          <w:b/>
          <w:bCs/>
          <w:lang w:val="en-US"/>
        </w:rPr>
        <w:t>Finally, apply NR-U agreement to select one of overlapped configured SL grants in the same resource allocation mode.</w:t>
      </w:r>
    </w:p>
    <w:p w14:paraId="1B5A54EF" w14:textId="77777777" w:rsidR="00CF6F0D" w:rsidRDefault="00CF6F0D" w:rsidP="00CF6F0D">
      <w:pPr>
        <w:rPr>
          <w:rFonts w:eastAsia="Malgun Gothic"/>
          <w:b/>
          <w:lang w:val="en-US" w:eastAsia="ko-KR"/>
        </w:rPr>
      </w:pPr>
    </w:p>
    <w:p w14:paraId="01D1C56C" w14:textId="77777777" w:rsidR="001843AD" w:rsidRDefault="001843AD" w:rsidP="009103E4">
      <w:pPr>
        <w:pStyle w:val="CRCoverPage"/>
        <w:spacing w:before="120"/>
        <w:jc w:val="both"/>
        <w:rPr>
          <w:b/>
          <w:lang w:val="en-US"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6B8DDB26" w14:textId="4DF885BC" w:rsidR="008D7FD2" w:rsidRPr="00247A7D" w:rsidRDefault="008D7FD2" w:rsidP="008D7FD2">
      <w:pPr>
        <w:pStyle w:val="Reference"/>
        <w:numPr>
          <w:ilvl w:val="0"/>
          <w:numId w:val="27"/>
        </w:numPr>
        <w:spacing w:before="120" w:after="120"/>
        <w:ind w:right="0"/>
        <w:jc w:val="both"/>
        <w:rPr>
          <w:rFonts w:ascii="Arial" w:hAnsi="Arial"/>
          <w:kern w:val="0"/>
          <w:sz w:val="20"/>
          <w:szCs w:val="20"/>
          <w:lang w:val="en-US"/>
        </w:rPr>
      </w:pPr>
      <w:bookmarkStart w:id="2" w:name="_Ref4675438"/>
      <w:r w:rsidRPr="008D7FD2">
        <w:rPr>
          <w:rFonts w:ascii="Arial" w:hAnsi="Arial"/>
          <w:kern w:val="0"/>
          <w:sz w:val="20"/>
          <w:szCs w:val="20"/>
          <w:lang w:val="en-US"/>
        </w:rPr>
        <w:t>R2-1903722</w:t>
      </w:r>
      <w:r>
        <w:rPr>
          <w:rFonts w:ascii="Arial" w:hAnsi="Arial"/>
          <w:kern w:val="0"/>
          <w:sz w:val="20"/>
          <w:szCs w:val="20"/>
          <w:lang w:val="en-US"/>
        </w:rPr>
        <w:t xml:space="preserve">, </w:t>
      </w:r>
      <w:r w:rsidRPr="008D7FD2">
        <w:rPr>
          <w:rFonts w:ascii="Arial" w:hAnsi="Arial"/>
          <w:kern w:val="0"/>
          <w:sz w:val="20"/>
          <w:szCs w:val="20"/>
          <w:lang w:val="en-US"/>
        </w:rPr>
        <w:t>Prioritization of UL and SL transmission</w:t>
      </w:r>
      <w:r>
        <w:rPr>
          <w:rFonts w:ascii="Arial" w:hAnsi="Arial"/>
          <w:kern w:val="0"/>
          <w:sz w:val="20"/>
          <w:szCs w:val="20"/>
          <w:lang w:val="en-US"/>
        </w:rPr>
        <w:t>, MediaTek Inc., RAN2#105Bis</w:t>
      </w:r>
      <w:bookmarkEnd w:id="2"/>
    </w:p>
    <w:sectPr w:rsidR="008D7FD2" w:rsidRPr="00247A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FA5F1" w14:textId="77777777" w:rsidR="00974F28" w:rsidRDefault="00974F28" w:rsidP="003B1415">
      <w:pPr>
        <w:spacing w:after="0"/>
      </w:pPr>
      <w:r>
        <w:separator/>
      </w:r>
    </w:p>
  </w:endnote>
  <w:endnote w:type="continuationSeparator" w:id="0">
    <w:p w14:paraId="2C351C6A" w14:textId="77777777" w:rsidR="00974F28" w:rsidRDefault="00974F28"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ucida Grande">
    <w:altName w:val="Arial"/>
    <w:charset w:val="00"/>
    <w:family w:val="auto"/>
    <w:pitch w:val="variable"/>
    <w:sig w:usb0="00000000" w:usb1="5000A1FF" w:usb2="00000000" w:usb3="00000000" w:csb0="000001B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Bold">
    <w:panose1 w:val="020F070203040403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2CDC2" w14:textId="77777777" w:rsidR="00974F28" w:rsidRDefault="00974F28" w:rsidP="003B1415">
      <w:pPr>
        <w:spacing w:after="0"/>
      </w:pPr>
      <w:r>
        <w:separator/>
      </w:r>
    </w:p>
  </w:footnote>
  <w:footnote w:type="continuationSeparator" w:id="0">
    <w:p w14:paraId="71BE2288" w14:textId="77777777" w:rsidR="00974F28" w:rsidRDefault="00974F28"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F3E9B"/>
    <w:multiLevelType w:val="hybridMultilevel"/>
    <w:tmpl w:val="E20228F0"/>
    <w:lvl w:ilvl="0" w:tplc="D422D280">
      <w:start w:val="1"/>
      <w:numFmt w:val="bullet"/>
      <w:lvlText w:val="▪"/>
      <w:lvlJc w:val="left"/>
      <w:pPr>
        <w:tabs>
          <w:tab w:val="num" w:pos="720"/>
        </w:tabs>
        <w:ind w:left="720" w:hanging="360"/>
      </w:pPr>
      <w:rPr>
        <w:rFonts w:ascii="Lucida Grande" w:hAnsi="Lucida Grande" w:hint="default"/>
      </w:rPr>
    </w:lvl>
    <w:lvl w:ilvl="1" w:tplc="3512484C">
      <w:start w:val="43"/>
      <w:numFmt w:val="bullet"/>
      <w:lvlText w:val="•"/>
      <w:lvlJc w:val="left"/>
      <w:pPr>
        <w:tabs>
          <w:tab w:val="num" w:pos="1440"/>
        </w:tabs>
        <w:ind w:left="1440" w:hanging="360"/>
      </w:pPr>
      <w:rPr>
        <w:rFonts w:ascii="Arial" w:hAnsi="Arial" w:hint="default"/>
      </w:rPr>
    </w:lvl>
    <w:lvl w:ilvl="2" w:tplc="1578FCBC" w:tentative="1">
      <w:start w:val="1"/>
      <w:numFmt w:val="bullet"/>
      <w:lvlText w:val="▪"/>
      <w:lvlJc w:val="left"/>
      <w:pPr>
        <w:tabs>
          <w:tab w:val="num" w:pos="2160"/>
        </w:tabs>
        <w:ind w:left="2160" w:hanging="360"/>
      </w:pPr>
      <w:rPr>
        <w:rFonts w:ascii="Lucida Grande" w:hAnsi="Lucida Grande" w:hint="default"/>
      </w:rPr>
    </w:lvl>
    <w:lvl w:ilvl="3" w:tplc="3CC0F94A" w:tentative="1">
      <w:start w:val="1"/>
      <w:numFmt w:val="bullet"/>
      <w:lvlText w:val="▪"/>
      <w:lvlJc w:val="left"/>
      <w:pPr>
        <w:tabs>
          <w:tab w:val="num" w:pos="2880"/>
        </w:tabs>
        <w:ind w:left="2880" w:hanging="360"/>
      </w:pPr>
      <w:rPr>
        <w:rFonts w:ascii="Lucida Grande" w:hAnsi="Lucida Grande" w:hint="default"/>
      </w:rPr>
    </w:lvl>
    <w:lvl w:ilvl="4" w:tplc="0E3C8734" w:tentative="1">
      <w:start w:val="1"/>
      <w:numFmt w:val="bullet"/>
      <w:lvlText w:val="▪"/>
      <w:lvlJc w:val="left"/>
      <w:pPr>
        <w:tabs>
          <w:tab w:val="num" w:pos="3600"/>
        </w:tabs>
        <w:ind w:left="3600" w:hanging="360"/>
      </w:pPr>
      <w:rPr>
        <w:rFonts w:ascii="Lucida Grande" w:hAnsi="Lucida Grande" w:hint="default"/>
      </w:rPr>
    </w:lvl>
    <w:lvl w:ilvl="5" w:tplc="63D45222" w:tentative="1">
      <w:start w:val="1"/>
      <w:numFmt w:val="bullet"/>
      <w:lvlText w:val="▪"/>
      <w:lvlJc w:val="left"/>
      <w:pPr>
        <w:tabs>
          <w:tab w:val="num" w:pos="4320"/>
        </w:tabs>
        <w:ind w:left="4320" w:hanging="360"/>
      </w:pPr>
      <w:rPr>
        <w:rFonts w:ascii="Lucida Grande" w:hAnsi="Lucida Grande" w:hint="default"/>
      </w:rPr>
    </w:lvl>
    <w:lvl w:ilvl="6" w:tplc="75781580" w:tentative="1">
      <w:start w:val="1"/>
      <w:numFmt w:val="bullet"/>
      <w:lvlText w:val="▪"/>
      <w:lvlJc w:val="left"/>
      <w:pPr>
        <w:tabs>
          <w:tab w:val="num" w:pos="5040"/>
        </w:tabs>
        <w:ind w:left="5040" w:hanging="360"/>
      </w:pPr>
      <w:rPr>
        <w:rFonts w:ascii="Lucida Grande" w:hAnsi="Lucida Grande" w:hint="default"/>
      </w:rPr>
    </w:lvl>
    <w:lvl w:ilvl="7" w:tplc="30F0E818" w:tentative="1">
      <w:start w:val="1"/>
      <w:numFmt w:val="bullet"/>
      <w:lvlText w:val="▪"/>
      <w:lvlJc w:val="left"/>
      <w:pPr>
        <w:tabs>
          <w:tab w:val="num" w:pos="5760"/>
        </w:tabs>
        <w:ind w:left="5760" w:hanging="360"/>
      </w:pPr>
      <w:rPr>
        <w:rFonts w:ascii="Lucida Grande" w:hAnsi="Lucida Grande" w:hint="default"/>
      </w:rPr>
    </w:lvl>
    <w:lvl w:ilvl="8" w:tplc="86BECB96" w:tentative="1">
      <w:start w:val="1"/>
      <w:numFmt w:val="bullet"/>
      <w:lvlText w:val="▪"/>
      <w:lvlJc w:val="left"/>
      <w:pPr>
        <w:tabs>
          <w:tab w:val="num" w:pos="6480"/>
        </w:tabs>
        <w:ind w:left="6480" w:hanging="360"/>
      </w:pPr>
      <w:rPr>
        <w:rFonts w:ascii="Lucida Grande" w:hAnsi="Lucida Grande" w:hint="default"/>
      </w:rPr>
    </w:lvl>
  </w:abstractNum>
  <w:abstractNum w:abstractNumId="1"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5258E1"/>
    <w:multiLevelType w:val="hybridMultilevel"/>
    <w:tmpl w:val="8EF619A2"/>
    <w:lvl w:ilvl="0" w:tplc="9906EF1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4A2491"/>
    <w:multiLevelType w:val="hybridMultilevel"/>
    <w:tmpl w:val="589CED32"/>
    <w:lvl w:ilvl="0" w:tplc="AFCE21C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120BA"/>
    <w:multiLevelType w:val="hybridMultilevel"/>
    <w:tmpl w:val="7AF0D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13E39BF"/>
    <w:multiLevelType w:val="hybridMultilevel"/>
    <w:tmpl w:val="F24CD9E6"/>
    <w:lvl w:ilvl="0" w:tplc="CF56A24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31315084"/>
    <w:multiLevelType w:val="hybridMultilevel"/>
    <w:tmpl w:val="FE08327A"/>
    <w:lvl w:ilvl="0" w:tplc="AB38216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20" w15:restartNumberingAfterBreak="0">
    <w:nsid w:val="49660399"/>
    <w:multiLevelType w:val="hybridMultilevel"/>
    <w:tmpl w:val="A1B8A9A0"/>
    <w:lvl w:ilvl="0" w:tplc="42D2044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01B624E"/>
    <w:multiLevelType w:val="hybridMultilevel"/>
    <w:tmpl w:val="1CD2ED5A"/>
    <w:lvl w:ilvl="0" w:tplc="37D8D7CE">
      <w:start w:val="1"/>
      <w:numFmt w:val="bullet"/>
      <w:lvlText w:val="▪"/>
      <w:lvlJc w:val="left"/>
      <w:pPr>
        <w:tabs>
          <w:tab w:val="num" w:pos="720"/>
        </w:tabs>
        <w:ind w:left="720" w:hanging="360"/>
      </w:pPr>
      <w:rPr>
        <w:rFonts w:ascii="Lucida Grande" w:hAnsi="Lucida Grande" w:hint="default"/>
      </w:rPr>
    </w:lvl>
    <w:lvl w:ilvl="1" w:tplc="70F617A8" w:tentative="1">
      <w:start w:val="1"/>
      <w:numFmt w:val="bullet"/>
      <w:lvlText w:val="▪"/>
      <w:lvlJc w:val="left"/>
      <w:pPr>
        <w:tabs>
          <w:tab w:val="num" w:pos="1440"/>
        </w:tabs>
        <w:ind w:left="1440" w:hanging="360"/>
      </w:pPr>
      <w:rPr>
        <w:rFonts w:ascii="Lucida Grande" w:hAnsi="Lucida Grande" w:hint="default"/>
      </w:rPr>
    </w:lvl>
    <w:lvl w:ilvl="2" w:tplc="DBB43AEE" w:tentative="1">
      <w:start w:val="1"/>
      <w:numFmt w:val="bullet"/>
      <w:lvlText w:val="▪"/>
      <w:lvlJc w:val="left"/>
      <w:pPr>
        <w:tabs>
          <w:tab w:val="num" w:pos="2160"/>
        </w:tabs>
        <w:ind w:left="2160" w:hanging="360"/>
      </w:pPr>
      <w:rPr>
        <w:rFonts w:ascii="Lucida Grande" w:hAnsi="Lucida Grande" w:hint="default"/>
      </w:rPr>
    </w:lvl>
    <w:lvl w:ilvl="3" w:tplc="1C789888" w:tentative="1">
      <w:start w:val="1"/>
      <w:numFmt w:val="bullet"/>
      <w:lvlText w:val="▪"/>
      <w:lvlJc w:val="left"/>
      <w:pPr>
        <w:tabs>
          <w:tab w:val="num" w:pos="2880"/>
        </w:tabs>
        <w:ind w:left="2880" w:hanging="360"/>
      </w:pPr>
      <w:rPr>
        <w:rFonts w:ascii="Lucida Grande" w:hAnsi="Lucida Grande" w:hint="default"/>
      </w:rPr>
    </w:lvl>
    <w:lvl w:ilvl="4" w:tplc="3344291A" w:tentative="1">
      <w:start w:val="1"/>
      <w:numFmt w:val="bullet"/>
      <w:lvlText w:val="▪"/>
      <w:lvlJc w:val="left"/>
      <w:pPr>
        <w:tabs>
          <w:tab w:val="num" w:pos="3600"/>
        </w:tabs>
        <w:ind w:left="3600" w:hanging="360"/>
      </w:pPr>
      <w:rPr>
        <w:rFonts w:ascii="Lucida Grande" w:hAnsi="Lucida Grande" w:hint="default"/>
      </w:rPr>
    </w:lvl>
    <w:lvl w:ilvl="5" w:tplc="50B0FCC4" w:tentative="1">
      <w:start w:val="1"/>
      <w:numFmt w:val="bullet"/>
      <w:lvlText w:val="▪"/>
      <w:lvlJc w:val="left"/>
      <w:pPr>
        <w:tabs>
          <w:tab w:val="num" w:pos="4320"/>
        </w:tabs>
        <w:ind w:left="4320" w:hanging="360"/>
      </w:pPr>
      <w:rPr>
        <w:rFonts w:ascii="Lucida Grande" w:hAnsi="Lucida Grande" w:hint="default"/>
      </w:rPr>
    </w:lvl>
    <w:lvl w:ilvl="6" w:tplc="79AC2946" w:tentative="1">
      <w:start w:val="1"/>
      <w:numFmt w:val="bullet"/>
      <w:lvlText w:val="▪"/>
      <w:lvlJc w:val="left"/>
      <w:pPr>
        <w:tabs>
          <w:tab w:val="num" w:pos="5040"/>
        </w:tabs>
        <w:ind w:left="5040" w:hanging="360"/>
      </w:pPr>
      <w:rPr>
        <w:rFonts w:ascii="Lucida Grande" w:hAnsi="Lucida Grande" w:hint="default"/>
      </w:rPr>
    </w:lvl>
    <w:lvl w:ilvl="7" w:tplc="EF02DDD4" w:tentative="1">
      <w:start w:val="1"/>
      <w:numFmt w:val="bullet"/>
      <w:lvlText w:val="▪"/>
      <w:lvlJc w:val="left"/>
      <w:pPr>
        <w:tabs>
          <w:tab w:val="num" w:pos="5760"/>
        </w:tabs>
        <w:ind w:left="5760" w:hanging="360"/>
      </w:pPr>
      <w:rPr>
        <w:rFonts w:ascii="Lucida Grande" w:hAnsi="Lucida Grande" w:hint="default"/>
      </w:rPr>
    </w:lvl>
    <w:lvl w:ilvl="8" w:tplc="9B48B122" w:tentative="1">
      <w:start w:val="1"/>
      <w:numFmt w:val="bullet"/>
      <w:lvlText w:val="▪"/>
      <w:lvlJc w:val="left"/>
      <w:pPr>
        <w:tabs>
          <w:tab w:val="num" w:pos="6480"/>
        </w:tabs>
        <w:ind w:left="6480" w:hanging="360"/>
      </w:pPr>
      <w:rPr>
        <w:rFonts w:ascii="Lucida Grande" w:hAnsi="Lucida Grande" w:hint="default"/>
      </w:rPr>
    </w:lvl>
  </w:abstractNum>
  <w:abstractNum w:abstractNumId="24" w15:restartNumberingAfterBreak="0">
    <w:nsid w:val="55D17B3D"/>
    <w:multiLevelType w:val="hybridMultilevel"/>
    <w:tmpl w:val="8EBAF632"/>
    <w:lvl w:ilvl="0" w:tplc="EF06600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A155B"/>
    <w:multiLevelType w:val="hybridMultilevel"/>
    <w:tmpl w:val="BE66C442"/>
    <w:lvl w:ilvl="0" w:tplc="DDC68FA8">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5805CD"/>
    <w:multiLevelType w:val="hybridMultilevel"/>
    <w:tmpl w:val="DA44069C"/>
    <w:lvl w:ilvl="0" w:tplc="2766B8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4A31927"/>
    <w:multiLevelType w:val="hybridMultilevel"/>
    <w:tmpl w:val="41D6086A"/>
    <w:lvl w:ilvl="0" w:tplc="AE103CE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35"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6E325BA"/>
    <w:multiLevelType w:val="hybridMultilevel"/>
    <w:tmpl w:val="7E94784C"/>
    <w:lvl w:ilvl="0" w:tplc="B838EE5A">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D50B4D"/>
    <w:multiLevelType w:val="hybridMultilevel"/>
    <w:tmpl w:val="EECEDEE2"/>
    <w:lvl w:ilvl="0" w:tplc="321CE2D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1"/>
  </w:num>
  <w:num w:numId="2">
    <w:abstractNumId w:val="11"/>
  </w:num>
  <w:num w:numId="3">
    <w:abstractNumId w:val="12"/>
  </w:num>
  <w:num w:numId="4">
    <w:abstractNumId w:val="10"/>
  </w:num>
  <w:num w:numId="5">
    <w:abstractNumId w:val="38"/>
  </w:num>
  <w:num w:numId="6">
    <w:abstractNumId w:val="15"/>
  </w:num>
  <w:num w:numId="7">
    <w:abstractNumId w:val="9"/>
  </w:num>
  <w:num w:numId="8">
    <w:abstractNumId w:val="16"/>
  </w:num>
  <w:num w:numId="9">
    <w:abstractNumId w:val="19"/>
  </w:num>
  <w:num w:numId="10">
    <w:abstractNumId w:val="34"/>
  </w:num>
  <w:num w:numId="11">
    <w:abstractNumId w:val="5"/>
  </w:num>
  <w:num w:numId="12">
    <w:abstractNumId w:val="4"/>
  </w:num>
  <w:num w:numId="13">
    <w:abstractNumId w:val="14"/>
  </w:num>
  <w:num w:numId="14">
    <w:abstractNumId w:val="21"/>
  </w:num>
  <w:num w:numId="15">
    <w:abstractNumId w:val="25"/>
  </w:num>
  <w:num w:numId="16">
    <w:abstractNumId w:val="3"/>
  </w:num>
  <w:num w:numId="17">
    <w:abstractNumId w:val="18"/>
  </w:num>
  <w:num w:numId="18">
    <w:abstractNumId w:val="29"/>
  </w:num>
  <w:num w:numId="19">
    <w:abstractNumId w:val="17"/>
  </w:num>
  <w:num w:numId="20">
    <w:abstractNumId w:val="20"/>
  </w:num>
  <w:num w:numId="21">
    <w:abstractNumId w:val="2"/>
  </w:num>
  <w:num w:numId="22">
    <w:abstractNumId w:val="13"/>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6"/>
  </w:num>
  <w:num w:numId="26">
    <w:abstractNumId w:val="35"/>
  </w:num>
  <w:num w:numId="27">
    <w:abstractNumId w:val="30"/>
  </w:num>
  <w:num w:numId="28">
    <w:abstractNumId w:val="24"/>
  </w:num>
  <w:num w:numId="29">
    <w:abstractNumId w:val="22"/>
  </w:num>
  <w:num w:numId="30">
    <w:abstractNumId w:val="6"/>
  </w:num>
  <w:num w:numId="31">
    <w:abstractNumId w:val="27"/>
  </w:num>
  <w:num w:numId="32">
    <w:abstractNumId w:val="32"/>
  </w:num>
  <w:num w:numId="33">
    <w:abstractNumId w:val="33"/>
  </w:num>
  <w:num w:numId="34">
    <w:abstractNumId w:val="28"/>
  </w:num>
  <w:num w:numId="35">
    <w:abstractNumId w:val="37"/>
  </w:num>
  <w:num w:numId="36">
    <w:abstractNumId w:val="26"/>
  </w:num>
  <w:num w:numId="37">
    <w:abstractNumId w:val="31"/>
  </w:num>
  <w:num w:numId="38">
    <w:abstractNumId w:val="23"/>
  </w:num>
  <w:num w:numId="39">
    <w:abstractNumId w:val="32"/>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4026"/>
    <w:rsid w:val="0000577C"/>
    <w:rsid w:val="00012FAB"/>
    <w:rsid w:val="00013980"/>
    <w:rsid w:val="0002470C"/>
    <w:rsid w:val="00027644"/>
    <w:rsid w:val="00030380"/>
    <w:rsid w:val="0003538E"/>
    <w:rsid w:val="00042F66"/>
    <w:rsid w:val="00044969"/>
    <w:rsid w:val="00053B43"/>
    <w:rsid w:val="00056885"/>
    <w:rsid w:val="00057625"/>
    <w:rsid w:val="00057B9C"/>
    <w:rsid w:val="00071FE7"/>
    <w:rsid w:val="0007707E"/>
    <w:rsid w:val="000820E2"/>
    <w:rsid w:val="00082376"/>
    <w:rsid w:val="00083CBD"/>
    <w:rsid w:val="00086F6E"/>
    <w:rsid w:val="0009091C"/>
    <w:rsid w:val="000934EA"/>
    <w:rsid w:val="000A079C"/>
    <w:rsid w:val="000A65EF"/>
    <w:rsid w:val="000B23E2"/>
    <w:rsid w:val="000C030C"/>
    <w:rsid w:val="000C2E2B"/>
    <w:rsid w:val="000C313D"/>
    <w:rsid w:val="000C3F46"/>
    <w:rsid w:val="000C625B"/>
    <w:rsid w:val="000C638E"/>
    <w:rsid w:val="000D04E2"/>
    <w:rsid w:val="000D09BD"/>
    <w:rsid w:val="000D4D90"/>
    <w:rsid w:val="000D54F2"/>
    <w:rsid w:val="000E2754"/>
    <w:rsid w:val="000E6946"/>
    <w:rsid w:val="000F026E"/>
    <w:rsid w:val="000F084C"/>
    <w:rsid w:val="000F4C39"/>
    <w:rsid w:val="001119D0"/>
    <w:rsid w:val="001216B8"/>
    <w:rsid w:val="00132BF2"/>
    <w:rsid w:val="001344BD"/>
    <w:rsid w:val="00140D7B"/>
    <w:rsid w:val="001421CE"/>
    <w:rsid w:val="0014570C"/>
    <w:rsid w:val="00150B17"/>
    <w:rsid w:val="00151FB1"/>
    <w:rsid w:val="001549EB"/>
    <w:rsid w:val="0016533C"/>
    <w:rsid w:val="00170304"/>
    <w:rsid w:val="001722FE"/>
    <w:rsid w:val="00174418"/>
    <w:rsid w:val="00175A59"/>
    <w:rsid w:val="001843AD"/>
    <w:rsid w:val="001850ED"/>
    <w:rsid w:val="00187382"/>
    <w:rsid w:val="001A45CD"/>
    <w:rsid w:val="001A539F"/>
    <w:rsid w:val="001B3DBD"/>
    <w:rsid w:val="001C6813"/>
    <w:rsid w:val="001D2982"/>
    <w:rsid w:val="001E2964"/>
    <w:rsid w:val="001E29E8"/>
    <w:rsid w:val="001E4063"/>
    <w:rsid w:val="001E6F77"/>
    <w:rsid w:val="001F05FE"/>
    <w:rsid w:val="001F35EE"/>
    <w:rsid w:val="001F6021"/>
    <w:rsid w:val="001F75A2"/>
    <w:rsid w:val="00205DB9"/>
    <w:rsid w:val="00206659"/>
    <w:rsid w:val="0021439A"/>
    <w:rsid w:val="00215321"/>
    <w:rsid w:val="00220C0D"/>
    <w:rsid w:val="002219E5"/>
    <w:rsid w:val="00222635"/>
    <w:rsid w:val="00224969"/>
    <w:rsid w:val="0023001D"/>
    <w:rsid w:val="00231500"/>
    <w:rsid w:val="00233563"/>
    <w:rsid w:val="002342F1"/>
    <w:rsid w:val="0023730B"/>
    <w:rsid w:val="00242B40"/>
    <w:rsid w:val="00243604"/>
    <w:rsid w:val="00244B46"/>
    <w:rsid w:val="00246ACB"/>
    <w:rsid w:val="00247A7D"/>
    <w:rsid w:val="00252BA7"/>
    <w:rsid w:val="00254201"/>
    <w:rsid w:val="00256029"/>
    <w:rsid w:val="002561DD"/>
    <w:rsid w:val="00256E49"/>
    <w:rsid w:val="002673FF"/>
    <w:rsid w:val="002679BA"/>
    <w:rsid w:val="00267BCD"/>
    <w:rsid w:val="002725A6"/>
    <w:rsid w:val="00276565"/>
    <w:rsid w:val="00277D95"/>
    <w:rsid w:val="00280824"/>
    <w:rsid w:val="00293910"/>
    <w:rsid w:val="002979E0"/>
    <w:rsid w:val="002A45D8"/>
    <w:rsid w:val="002B0C42"/>
    <w:rsid w:val="002C0A49"/>
    <w:rsid w:val="002C7DD0"/>
    <w:rsid w:val="002D2577"/>
    <w:rsid w:val="002E1660"/>
    <w:rsid w:val="002E2177"/>
    <w:rsid w:val="002E3D3B"/>
    <w:rsid w:val="002F3FF4"/>
    <w:rsid w:val="002F48B2"/>
    <w:rsid w:val="002F78CC"/>
    <w:rsid w:val="00307C75"/>
    <w:rsid w:val="00307FB5"/>
    <w:rsid w:val="00312491"/>
    <w:rsid w:val="00313FAC"/>
    <w:rsid w:val="003174AC"/>
    <w:rsid w:val="00317FA5"/>
    <w:rsid w:val="00322BB7"/>
    <w:rsid w:val="003307C6"/>
    <w:rsid w:val="00334CE1"/>
    <w:rsid w:val="00344C1E"/>
    <w:rsid w:val="00347CE8"/>
    <w:rsid w:val="003500EF"/>
    <w:rsid w:val="00351A33"/>
    <w:rsid w:val="00352B01"/>
    <w:rsid w:val="00354534"/>
    <w:rsid w:val="003604D7"/>
    <w:rsid w:val="00362287"/>
    <w:rsid w:val="00362368"/>
    <w:rsid w:val="00372440"/>
    <w:rsid w:val="00375043"/>
    <w:rsid w:val="00381B5C"/>
    <w:rsid w:val="003849DF"/>
    <w:rsid w:val="00393945"/>
    <w:rsid w:val="00394387"/>
    <w:rsid w:val="00395162"/>
    <w:rsid w:val="003963DC"/>
    <w:rsid w:val="00397470"/>
    <w:rsid w:val="003A4068"/>
    <w:rsid w:val="003A7193"/>
    <w:rsid w:val="003A7381"/>
    <w:rsid w:val="003A7EB9"/>
    <w:rsid w:val="003B1415"/>
    <w:rsid w:val="003B6D98"/>
    <w:rsid w:val="003C1164"/>
    <w:rsid w:val="003C2450"/>
    <w:rsid w:val="003D1B4C"/>
    <w:rsid w:val="003D365A"/>
    <w:rsid w:val="003E39F3"/>
    <w:rsid w:val="003F7BE2"/>
    <w:rsid w:val="004030AF"/>
    <w:rsid w:val="00405C0C"/>
    <w:rsid w:val="00410AB8"/>
    <w:rsid w:val="0041463F"/>
    <w:rsid w:val="00415A13"/>
    <w:rsid w:val="00420CEF"/>
    <w:rsid w:val="00426951"/>
    <w:rsid w:val="00426D48"/>
    <w:rsid w:val="004276CA"/>
    <w:rsid w:val="00430638"/>
    <w:rsid w:val="00430DAE"/>
    <w:rsid w:val="0043292A"/>
    <w:rsid w:val="00435B80"/>
    <w:rsid w:val="00442764"/>
    <w:rsid w:val="004512F3"/>
    <w:rsid w:val="00457C69"/>
    <w:rsid w:val="00457DFB"/>
    <w:rsid w:val="0046346C"/>
    <w:rsid w:val="004644CB"/>
    <w:rsid w:val="00473B24"/>
    <w:rsid w:val="00474CA5"/>
    <w:rsid w:val="00474E53"/>
    <w:rsid w:val="00481B55"/>
    <w:rsid w:val="0049354A"/>
    <w:rsid w:val="004A6EFA"/>
    <w:rsid w:val="004B047B"/>
    <w:rsid w:val="004B1785"/>
    <w:rsid w:val="004B3ECA"/>
    <w:rsid w:val="004B60BA"/>
    <w:rsid w:val="004B621D"/>
    <w:rsid w:val="004C192A"/>
    <w:rsid w:val="004D0463"/>
    <w:rsid w:val="004D7993"/>
    <w:rsid w:val="004E02A9"/>
    <w:rsid w:val="004E5A08"/>
    <w:rsid w:val="004F3504"/>
    <w:rsid w:val="004F4FA9"/>
    <w:rsid w:val="004F5D5F"/>
    <w:rsid w:val="005011B8"/>
    <w:rsid w:val="00501739"/>
    <w:rsid w:val="00505C53"/>
    <w:rsid w:val="005060B4"/>
    <w:rsid w:val="00515F49"/>
    <w:rsid w:val="005226C4"/>
    <w:rsid w:val="00525EB8"/>
    <w:rsid w:val="00530FCB"/>
    <w:rsid w:val="00537A77"/>
    <w:rsid w:val="00537BC3"/>
    <w:rsid w:val="00540CB8"/>
    <w:rsid w:val="00553B37"/>
    <w:rsid w:val="0055418D"/>
    <w:rsid w:val="00554EDC"/>
    <w:rsid w:val="005613B4"/>
    <w:rsid w:val="00566FB9"/>
    <w:rsid w:val="005700A4"/>
    <w:rsid w:val="00571F39"/>
    <w:rsid w:val="00577288"/>
    <w:rsid w:val="00580534"/>
    <w:rsid w:val="00582033"/>
    <w:rsid w:val="00586274"/>
    <w:rsid w:val="005941F9"/>
    <w:rsid w:val="00594EC6"/>
    <w:rsid w:val="005956E7"/>
    <w:rsid w:val="005A0558"/>
    <w:rsid w:val="005A46A0"/>
    <w:rsid w:val="005A5D52"/>
    <w:rsid w:val="005B01F0"/>
    <w:rsid w:val="005C1780"/>
    <w:rsid w:val="005C3E70"/>
    <w:rsid w:val="005F2932"/>
    <w:rsid w:val="005F3FAC"/>
    <w:rsid w:val="0060370A"/>
    <w:rsid w:val="00610303"/>
    <w:rsid w:val="006115D1"/>
    <w:rsid w:val="0061419E"/>
    <w:rsid w:val="006149F3"/>
    <w:rsid w:val="00615B66"/>
    <w:rsid w:val="00615E20"/>
    <w:rsid w:val="00620082"/>
    <w:rsid w:val="0062332B"/>
    <w:rsid w:val="00626518"/>
    <w:rsid w:val="006333E2"/>
    <w:rsid w:val="006369E7"/>
    <w:rsid w:val="00637188"/>
    <w:rsid w:val="00637CC7"/>
    <w:rsid w:val="00642F89"/>
    <w:rsid w:val="006440F6"/>
    <w:rsid w:val="00646ED2"/>
    <w:rsid w:val="00656CC6"/>
    <w:rsid w:val="00656DE1"/>
    <w:rsid w:val="00661021"/>
    <w:rsid w:val="0066209F"/>
    <w:rsid w:val="00667092"/>
    <w:rsid w:val="00670117"/>
    <w:rsid w:val="0067697C"/>
    <w:rsid w:val="00680C86"/>
    <w:rsid w:val="00680DAF"/>
    <w:rsid w:val="00684CA8"/>
    <w:rsid w:val="00685CA1"/>
    <w:rsid w:val="00691E5A"/>
    <w:rsid w:val="00693545"/>
    <w:rsid w:val="006A4355"/>
    <w:rsid w:val="006B0A48"/>
    <w:rsid w:val="006C04AB"/>
    <w:rsid w:val="006D07C4"/>
    <w:rsid w:val="006D3B4A"/>
    <w:rsid w:val="006D5148"/>
    <w:rsid w:val="006D5A4B"/>
    <w:rsid w:val="006D60C4"/>
    <w:rsid w:val="006E7D64"/>
    <w:rsid w:val="006F1494"/>
    <w:rsid w:val="006F2CD8"/>
    <w:rsid w:val="006F5A02"/>
    <w:rsid w:val="006F614A"/>
    <w:rsid w:val="00720F35"/>
    <w:rsid w:val="007227B6"/>
    <w:rsid w:val="0072350B"/>
    <w:rsid w:val="007244C2"/>
    <w:rsid w:val="00724B25"/>
    <w:rsid w:val="00724B9A"/>
    <w:rsid w:val="007269CB"/>
    <w:rsid w:val="00730070"/>
    <w:rsid w:val="00730DE1"/>
    <w:rsid w:val="0073420C"/>
    <w:rsid w:val="00737B35"/>
    <w:rsid w:val="007449F2"/>
    <w:rsid w:val="00746DF7"/>
    <w:rsid w:val="00754D51"/>
    <w:rsid w:val="0076048E"/>
    <w:rsid w:val="00767AFC"/>
    <w:rsid w:val="007718CC"/>
    <w:rsid w:val="007720D5"/>
    <w:rsid w:val="007735E4"/>
    <w:rsid w:val="00775D3D"/>
    <w:rsid w:val="00776935"/>
    <w:rsid w:val="00781D30"/>
    <w:rsid w:val="0078706C"/>
    <w:rsid w:val="00792A92"/>
    <w:rsid w:val="00792C74"/>
    <w:rsid w:val="00797FAD"/>
    <w:rsid w:val="007A286D"/>
    <w:rsid w:val="007B1020"/>
    <w:rsid w:val="007B35FF"/>
    <w:rsid w:val="007C2FB0"/>
    <w:rsid w:val="007C3B10"/>
    <w:rsid w:val="007C6482"/>
    <w:rsid w:val="007D1769"/>
    <w:rsid w:val="007D5EE7"/>
    <w:rsid w:val="007E04B1"/>
    <w:rsid w:val="007E30A2"/>
    <w:rsid w:val="007E6F51"/>
    <w:rsid w:val="007F2D17"/>
    <w:rsid w:val="00802F6C"/>
    <w:rsid w:val="00806F0C"/>
    <w:rsid w:val="00812172"/>
    <w:rsid w:val="0081466C"/>
    <w:rsid w:val="00817A56"/>
    <w:rsid w:val="00824057"/>
    <w:rsid w:val="00832FDD"/>
    <w:rsid w:val="00836427"/>
    <w:rsid w:val="0083674A"/>
    <w:rsid w:val="008378EF"/>
    <w:rsid w:val="00837BC0"/>
    <w:rsid w:val="008449ED"/>
    <w:rsid w:val="0084649C"/>
    <w:rsid w:val="008547C7"/>
    <w:rsid w:val="008553CE"/>
    <w:rsid w:val="008571CE"/>
    <w:rsid w:val="00861035"/>
    <w:rsid w:val="00863C0C"/>
    <w:rsid w:val="008733F7"/>
    <w:rsid w:val="00873F66"/>
    <w:rsid w:val="0088075E"/>
    <w:rsid w:val="008A3DCB"/>
    <w:rsid w:val="008A6BE6"/>
    <w:rsid w:val="008B49E2"/>
    <w:rsid w:val="008C4471"/>
    <w:rsid w:val="008D7FD2"/>
    <w:rsid w:val="008E21AC"/>
    <w:rsid w:val="008E782C"/>
    <w:rsid w:val="008F39BE"/>
    <w:rsid w:val="008F3CB4"/>
    <w:rsid w:val="009015AA"/>
    <w:rsid w:val="009103E4"/>
    <w:rsid w:val="00912342"/>
    <w:rsid w:val="00912444"/>
    <w:rsid w:val="00912FEE"/>
    <w:rsid w:val="009168AF"/>
    <w:rsid w:val="009174AD"/>
    <w:rsid w:val="0091790B"/>
    <w:rsid w:val="00922AAB"/>
    <w:rsid w:val="00927784"/>
    <w:rsid w:val="009300A9"/>
    <w:rsid w:val="00937FDA"/>
    <w:rsid w:val="00940BA2"/>
    <w:rsid w:val="00945BA3"/>
    <w:rsid w:val="00951F65"/>
    <w:rsid w:val="00952B1F"/>
    <w:rsid w:val="00955724"/>
    <w:rsid w:val="00955740"/>
    <w:rsid w:val="00963742"/>
    <w:rsid w:val="00974F28"/>
    <w:rsid w:val="00983562"/>
    <w:rsid w:val="00992D0B"/>
    <w:rsid w:val="00993073"/>
    <w:rsid w:val="009936B9"/>
    <w:rsid w:val="00993E33"/>
    <w:rsid w:val="00994E27"/>
    <w:rsid w:val="0099785B"/>
    <w:rsid w:val="009B3891"/>
    <w:rsid w:val="009B6AC2"/>
    <w:rsid w:val="009C43B4"/>
    <w:rsid w:val="009C494B"/>
    <w:rsid w:val="009D3FC3"/>
    <w:rsid w:val="009E3081"/>
    <w:rsid w:val="009E7274"/>
    <w:rsid w:val="009E77C0"/>
    <w:rsid w:val="009F3B40"/>
    <w:rsid w:val="009F44E1"/>
    <w:rsid w:val="00A0027D"/>
    <w:rsid w:val="00A00D9C"/>
    <w:rsid w:val="00A02C1E"/>
    <w:rsid w:val="00A02E3B"/>
    <w:rsid w:val="00A07140"/>
    <w:rsid w:val="00A16C1D"/>
    <w:rsid w:val="00A21E93"/>
    <w:rsid w:val="00A27D6E"/>
    <w:rsid w:val="00A301B4"/>
    <w:rsid w:val="00A3288E"/>
    <w:rsid w:val="00A340C7"/>
    <w:rsid w:val="00A4193B"/>
    <w:rsid w:val="00A424DB"/>
    <w:rsid w:val="00A470FB"/>
    <w:rsid w:val="00A608C9"/>
    <w:rsid w:val="00A6161C"/>
    <w:rsid w:val="00A63B1D"/>
    <w:rsid w:val="00A77D76"/>
    <w:rsid w:val="00A84A38"/>
    <w:rsid w:val="00A959F3"/>
    <w:rsid w:val="00A95FF4"/>
    <w:rsid w:val="00AA08E4"/>
    <w:rsid w:val="00AA21BE"/>
    <w:rsid w:val="00AA31D9"/>
    <w:rsid w:val="00AA3FA4"/>
    <w:rsid w:val="00AA7895"/>
    <w:rsid w:val="00AB042B"/>
    <w:rsid w:val="00AB1099"/>
    <w:rsid w:val="00AB4EC4"/>
    <w:rsid w:val="00AB5A0C"/>
    <w:rsid w:val="00AB69B7"/>
    <w:rsid w:val="00AC0AB9"/>
    <w:rsid w:val="00AC131F"/>
    <w:rsid w:val="00AC3ADE"/>
    <w:rsid w:val="00AC6DCB"/>
    <w:rsid w:val="00AD3B15"/>
    <w:rsid w:val="00AE2493"/>
    <w:rsid w:val="00AE31D8"/>
    <w:rsid w:val="00AF1DB5"/>
    <w:rsid w:val="00AF2887"/>
    <w:rsid w:val="00AF59BB"/>
    <w:rsid w:val="00AF666C"/>
    <w:rsid w:val="00B00556"/>
    <w:rsid w:val="00B05386"/>
    <w:rsid w:val="00B149C8"/>
    <w:rsid w:val="00B14EE4"/>
    <w:rsid w:val="00B174B2"/>
    <w:rsid w:val="00B20D07"/>
    <w:rsid w:val="00B216A4"/>
    <w:rsid w:val="00B33D79"/>
    <w:rsid w:val="00B359B7"/>
    <w:rsid w:val="00B4201E"/>
    <w:rsid w:val="00B516F4"/>
    <w:rsid w:val="00B52322"/>
    <w:rsid w:val="00B55BBB"/>
    <w:rsid w:val="00B63DE3"/>
    <w:rsid w:val="00B67BAE"/>
    <w:rsid w:val="00B73E05"/>
    <w:rsid w:val="00B75422"/>
    <w:rsid w:val="00B928E7"/>
    <w:rsid w:val="00B92BBC"/>
    <w:rsid w:val="00B97774"/>
    <w:rsid w:val="00B97D78"/>
    <w:rsid w:val="00BA0A88"/>
    <w:rsid w:val="00BA2A46"/>
    <w:rsid w:val="00BA5718"/>
    <w:rsid w:val="00BB4FD6"/>
    <w:rsid w:val="00BD02C3"/>
    <w:rsid w:val="00BD0B2F"/>
    <w:rsid w:val="00BD43B1"/>
    <w:rsid w:val="00BD613F"/>
    <w:rsid w:val="00BE2310"/>
    <w:rsid w:val="00BF7402"/>
    <w:rsid w:val="00C000BA"/>
    <w:rsid w:val="00C11DA9"/>
    <w:rsid w:val="00C121DF"/>
    <w:rsid w:val="00C13490"/>
    <w:rsid w:val="00C150E0"/>
    <w:rsid w:val="00C21B85"/>
    <w:rsid w:val="00C24EF5"/>
    <w:rsid w:val="00C32EA8"/>
    <w:rsid w:val="00C45D07"/>
    <w:rsid w:val="00C54FD6"/>
    <w:rsid w:val="00C55465"/>
    <w:rsid w:val="00C62831"/>
    <w:rsid w:val="00C63495"/>
    <w:rsid w:val="00C6733E"/>
    <w:rsid w:val="00C70EB6"/>
    <w:rsid w:val="00C80BD4"/>
    <w:rsid w:val="00C8114D"/>
    <w:rsid w:val="00C93A8C"/>
    <w:rsid w:val="00C96E26"/>
    <w:rsid w:val="00C975EB"/>
    <w:rsid w:val="00C9798D"/>
    <w:rsid w:val="00CA2160"/>
    <w:rsid w:val="00CB0F18"/>
    <w:rsid w:val="00CB2E89"/>
    <w:rsid w:val="00CB3AD4"/>
    <w:rsid w:val="00CC0259"/>
    <w:rsid w:val="00CC27BB"/>
    <w:rsid w:val="00CC6586"/>
    <w:rsid w:val="00CC78AE"/>
    <w:rsid w:val="00CD081F"/>
    <w:rsid w:val="00CD4FF9"/>
    <w:rsid w:val="00CE6C5E"/>
    <w:rsid w:val="00CF02D4"/>
    <w:rsid w:val="00CF38CD"/>
    <w:rsid w:val="00CF3EE3"/>
    <w:rsid w:val="00CF6F0D"/>
    <w:rsid w:val="00CF7F98"/>
    <w:rsid w:val="00D0386B"/>
    <w:rsid w:val="00D0606A"/>
    <w:rsid w:val="00D07250"/>
    <w:rsid w:val="00D11A06"/>
    <w:rsid w:val="00D16FF8"/>
    <w:rsid w:val="00D17455"/>
    <w:rsid w:val="00D203E8"/>
    <w:rsid w:val="00D26371"/>
    <w:rsid w:val="00D310B5"/>
    <w:rsid w:val="00D33B79"/>
    <w:rsid w:val="00D33F89"/>
    <w:rsid w:val="00D36893"/>
    <w:rsid w:val="00D4027F"/>
    <w:rsid w:val="00D41A99"/>
    <w:rsid w:val="00D433FD"/>
    <w:rsid w:val="00D45384"/>
    <w:rsid w:val="00D473F4"/>
    <w:rsid w:val="00D477E9"/>
    <w:rsid w:val="00D555AD"/>
    <w:rsid w:val="00D562D0"/>
    <w:rsid w:val="00D64BD1"/>
    <w:rsid w:val="00D67FC6"/>
    <w:rsid w:val="00D7404D"/>
    <w:rsid w:val="00D93E2C"/>
    <w:rsid w:val="00D95AD2"/>
    <w:rsid w:val="00D96CC3"/>
    <w:rsid w:val="00DA52D1"/>
    <w:rsid w:val="00DA5657"/>
    <w:rsid w:val="00DA6136"/>
    <w:rsid w:val="00DB057E"/>
    <w:rsid w:val="00DB0988"/>
    <w:rsid w:val="00DB6F1B"/>
    <w:rsid w:val="00DC40BD"/>
    <w:rsid w:val="00DD0BEA"/>
    <w:rsid w:val="00DD1438"/>
    <w:rsid w:val="00DD6BDA"/>
    <w:rsid w:val="00DD7D1F"/>
    <w:rsid w:val="00DE5287"/>
    <w:rsid w:val="00DF4237"/>
    <w:rsid w:val="00DF50B8"/>
    <w:rsid w:val="00DF57C1"/>
    <w:rsid w:val="00DF7B9B"/>
    <w:rsid w:val="00E00C4C"/>
    <w:rsid w:val="00E02092"/>
    <w:rsid w:val="00E048BA"/>
    <w:rsid w:val="00E06266"/>
    <w:rsid w:val="00E114A1"/>
    <w:rsid w:val="00E170BB"/>
    <w:rsid w:val="00E20160"/>
    <w:rsid w:val="00E24538"/>
    <w:rsid w:val="00E24D51"/>
    <w:rsid w:val="00E265D8"/>
    <w:rsid w:val="00E358A2"/>
    <w:rsid w:val="00E44184"/>
    <w:rsid w:val="00E444E5"/>
    <w:rsid w:val="00E4623A"/>
    <w:rsid w:val="00E51992"/>
    <w:rsid w:val="00E52337"/>
    <w:rsid w:val="00E70ACD"/>
    <w:rsid w:val="00E75DE8"/>
    <w:rsid w:val="00E85297"/>
    <w:rsid w:val="00E87543"/>
    <w:rsid w:val="00E91D1E"/>
    <w:rsid w:val="00E939AD"/>
    <w:rsid w:val="00E96244"/>
    <w:rsid w:val="00EA207E"/>
    <w:rsid w:val="00EA2FD9"/>
    <w:rsid w:val="00EA302B"/>
    <w:rsid w:val="00EA319B"/>
    <w:rsid w:val="00EA4222"/>
    <w:rsid w:val="00EB0FA5"/>
    <w:rsid w:val="00EB1C6A"/>
    <w:rsid w:val="00EB78EC"/>
    <w:rsid w:val="00ED71A7"/>
    <w:rsid w:val="00ED7ADB"/>
    <w:rsid w:val="00EE2818"/>
    <w:rsid w:val="00EE3C95"/>
    <w:rsid w:val="00EE4B8E"/>
    <w:rsid w:val="00EF1470"/>
    <w:rsid w:val="00EF6AF8"/>
    <w:rsid w:val="00F03A46"/>
    <w:rsid w:val="00F03AB0"/>
    <w:rsid w:val="00F1142C"/>
    <w:rsid w:val="00F1431D"/>
    <w:rsid w:val="00F15117"/>
    <w:rsid w:val="00F262EB"/>
    <w:rsid w:val="00F264B7"/>
    <w:rsid w:val="00F371F3"/>
    <w:rsid w:val="00F41CE5"/>
    <w:rsid w:val="00F41FB1"/>
    <w:rsid w:val="00F43DB7"/>
    <w:rsid w:val="00F45138"/>
    <w:rsid w:val="00F46349"/>
    <w:rsid w:val="00F515C1"/>
    <w:rsid w:val="00F6020F"/>
    <w:rsid w:val="00F615CE"/>
    <w:rsid w:val="00F6220A"/>
    <w:rsid w:val="00F6330D"/>
    <w:rsid w:val="00F66213"/>
    <w:rsid w:val="00F74129"/>
    <w:rsid w:val="00F7639E"/>
    <w:rsid w:val="00F77408"/>
    <w:rsid w:val="00F83492"/>
    <w:rsid w:val="00F84089"/>
    <w:rsid w:val="00F92C51"/>
    <w:rsid w:val="00F933DB"/>
    <w:rsid w:val="00F93764"/>
    <w:rsid w:val="00F938FC"/>
    <w:rsid w:val="00F96FF9"/>
    <w:rsid w:val="00FA044B"/>
    <w:rsid w:val="00FA30A4"/>
    <w:rsid w:val="00FB3C29"/>
    <w:rsid w:val="00FB4749"/>
    <w:rsid w:val="00FB4819"/>
    <w:rsid w:val="00FB4CAB"/>
    <w:rsid w:val="00FB539A"/>
    <w:rsid w:val="00FB6798"/>
    <w:rsid w:val="00FB7C2E"/>
    <w:rsid w:val="00FC283A"/>
    <w:rsid w:val="00FC4470"/>
    <w:rsid w:val="00FC7B13"/>
    <w:rsid w:val="00FD498C"/>
    <w:rsid w:val="00FD61A3"/>
    <w:rsid w:val="00FE71B6"/>
    <w:rsid w:val="00FF40B9"/>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9394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26"/>
      </w:numPr>
      <w:spacing w:after="180"/>
      <w:ind w:right="-99"/>
      <w:jc w:val="left"/>
    </w:pPr>
    <w:rPr>
      <w:rFonts w:ascii="Times New Roman" w:eastAsia="MS Mincho" w:hAnsi="Times New Roman"/>
      <w:kern w:val="2"/>
      <w:sz w:val="22"/>
      <w:szCs w:val="24"/>
      <w:lang w:eastAsia="en-US"/>
    </w:rPr>
  </w:style>
  <w:style w:type="character" w:customStyle="1" w:styleId="Heading5Char">
    <w:name w:val="Heading 5 Char"/>
    <w:basedOn w:val="DefaultParagraphFont"/>
    <w:link w:val="Heading5"/>
    <w:uiPriority w:val="9"/>
    <w:semiHidden/>
    <w:rsid w:val="00393945"/>
    <w:rPr>
      <w:rFonts w:asciiTheme="majorHAnsi" w:eastAsiaTheme="majorEastAsia" w:hAnsiTheme="majorHAnsi" w:cstheme="majorBidi"/>
      <w:color w:val="2E74B5"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76256628">
      <w:bodyDiv w:val="1"/>
      <w:marLeft w:val="0"/>
      <w:marRight w:val="0"/>
      <w:marTop w:val="0"/>
      <w:marBottom w:val="0"/>
      <w:divBdr>
        <w:top w:val="none" w:sz="0" w:space="0" w:color="auto"/>
        <w:left w:val="none" w:sz="0" w:space="0" w:color="auto"/>
        <w:bottom w:val="none" w:sz="0" w:space="0" w:color="auto"/>
        <w:right w:val="none" w:sz="0" w:space="0" w:color="auto"/>
      </w:divBdr>
      <w:divsChild>
        <w:div w:id="518008171">
          <w:marLeft w:val="547"/>
          <w:marRight w:val="0"/>
          <w:marTop w:val="154"/>
          <w:marBottom w:val="0"/>
          <w:divBdr>
            <w:top w:val="none" w:sz="0" w:space="0" w:color="auto"/>
            <w:left w:val="none" w:sz="0" w:space="0" w:color="auto"/>
            <w:bottom w:val="none" w:sz="0" w:space="0" w:color="auto"/>
            <w:right w:val="none" w:sz="0" w:space="0" w:color="auto"/>
          </w:divBdr>
        </w:div>
        <w:div w:id="219826856">
          <w:marLeft w:val="1166"/>
          <w:marRight w:val="0"/>
          <w:marTop w:val="134"/>
          <w:marBottom w:val="0"/>
          <w:divBdr>
            <w:top w:val="none" w:sz="0" w:space="0" w:color="auto"/>
            <w:left w:val="none" w:sz="0" w:space="0" w:color="auto"/>
            <w:bottom w:val="none" w:sz="0" w:space="0" w:color="auto"/>
            <w:right w:val="none" w:sz="0" w:space="0" w:color="auto"/>
          </w:divBdr>
        </w:div>
        <w:div w:id="1804615670">
          <w:marLeft w:val="1166"/>
          <w:marRight w:val="0"/>
          <w:marTop w:val="134"/>
          <w:marBottom w:val="0"/>
          <w:divBdr>
            <w:top w:val="none" w:sz="0" w:space="0" w:color="auto"/>
            <w:left w:val="none" w:sz="0" w:space="0" w:color="auto"/>
            <w:bottom w:val="none" w:sz="0" w:space="0" w:color="auto"/>
            <w:right w:val="none" w:sz="0" w:space="0" w:color="auto"/>
          </w:divBdr>
        </w:div>
        <w:div w:id="379129682">
          <w:marLeft w:val="1166"/>
          <w:marRight w:val="0"/>
          <w:marTop w:val="134"/>
          <w:marBottom w:val="0"/>
          <w:divBdr>
            <w:top w:val="none" w:sz="0" w:space="0" w:color="auto"/>
            <w:left w:val="none" w:sz="0" w:space="0" w:color="auto"/>
            <w:bottom w:val="none" w:sz="0" w:space="0" w:color="auto"/>
            <w:right w:val="none" w:sz="0" w:space="0" w:color="auto"/>
          </w:divBdr>
        </w:div>
      </w:divsChild>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248343100">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39398783">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832286082">
      <w:bodyDiv w:val="1"/>
      <w:marLeft w:val="0"/>
      <w:marRight w:val="0"/>
      <w:marTop w:val="0"/>
      <w:marBottom w:val="0"/>
      <w:divBdr>
        <w:top w:val="none" w:sz="0" w:space="0" w:color="auto"/>
        <w:left w:val="none" w:sz="0" w:space="0" w:color="auto"/>
        <w:bottom w:val="none" w:sz="0" w:space="0" w:color="auto"/>
        <w:right w:val="none" w:sz="0" w:space="0" w:color="auto"/>
      </w:divBdr>
      <w:divsChild>
        <w:div w:id="311721020">
          <w:marLeft w:val="547"/>
          <w:marRight w:val="0"/>
          <w:marTop w:val="86"/>
          <w:marBottom w:val="0"/>
          <w:divBdr>
            <w:top w:val="none" w:sz="0" w:space="0" w:color="auto"/>
            <w:left w:val="none" w:sz="0" w:space="0" w:color="auto"/>
            <w:bottom w:val="none" w:sz="0" w:space="0" w:color="auto"/>
            <w:right w:val="none" w:sz="0" w:space="0" w:color="auto"/>
          </w:divBdr>
        </w:div>
        <w:div w:id="1118064588">
          <w:marLeft w:val="547"/>
          <w:marRight w:val="0"/>
          <w:marTop w:val="86"/>
          <w:marBottom w:val="0"/>
          <w:divBdr>
            <w:top w:val="none" w:sz="0" w:space="0" w:color="auto"/>
            <w:left w:val="none" w:sz="0" w:space="0" w:color="auto"/>
            <w:bottom w:val="none" w:sz="0" w:space="0" w:color="auto"/>
            <w:right w:val="none" w:sz="0" w:space="0" w:color="auto"/>
          </w:divBdr>
        </w:div>
        <w:div w:id="509683812">
          <w:marLeft w:val="547"/>
          <w:marRight w:val="0"/>
          <w:marTop w:val="86"/>
          <w:marBottom w:val="0"/>
          <w:divBdr>
            <w:top w:val="none" w:sz="0" w:space="0" w:color="auto"/>
            <w:left w:val="none" w:sz="0" w:space="0" w:color="auto"/>
            <w:bottom w:val="none" w:sz="0" w:space="0" w:color="auto"/>
            <w:right w:val="none" w:sz="0" w:space="0" w:color="auto"/>
          </w:divBdr>
        </w:div>
        <w:div w:id="1752462705">
          <w:marLeft w:val="547"/>
          <w:marRight w:val="0"/>
          <w:marTop w:val="86"/>
          <w:marBottom w:val="0"/>
          <w:divBdr>
            <w:top w:val="none" w:sz="0" w:space="0" w:color="auto"/>
            <w:left w:val="none" w:sz="0" w:space="0" w:color="auto"/>
            <w:bottom w:val="none" w:sz="0" w:space="0" w:color="auto"/>
            <w:right w:val="none" w:sz="0" w:space="0" w:color="auto"/>
          </w:divBdr>
        </w:div>
        <w:div w:id="816798401">
          <w:marLeft w:val="547"/>
          <w:marRight w:val="0"/>
          <w:marTop w:val="86"/>
          <w:marBottom w:val="0"/>
          <w:divBdr>
            <w:top w:val="none" w:sz="0" w:space="0" w:color="auto"/>
            <w:left w:val="none" w:sz="0" w:space="0" w:color="auto"/>
            <w:bottom w:val="none" w:sz="0" w:space="0" w:color="auto"/>
            <w:right w:val="none" w:sz="0" w:space="0" w:color="auto"/>
          </w:divBdr>
        </w:div>
        <w:div w:id="121656504">
          <w:marLeft w:val="547"/>
          <w:marRight w:val="0"/>
          <w:marTop w:val="86"/>
          <w:marBottom w:val="0"/>
          <w:divBdr>
            <w:top w:val="none" w:sz="0" w:space="0" w:color="auto"/>
            <w:left w:val="none" w:sz="0" w:space="0" w:color="auto"/>
            <w:bottom w:val="none" w:sz="0" w:space="0" w:color="auto"/>
            <w:right w:val="none" w:sz="0" w:space="0" w:color="auto"/>
          </w:divBdr>
        </w:div>
        <w:div w:id="502746767">
          <w:marLeft w:val="547"/>
          <w:marRight w:val="0"/>
          <w:marTop w:val="86"/>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1E80E-027A-4173-A8D2-794DBF9F0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1335</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20</cp:revision>
  <dcterms:created xsi:type="dcterms:W3CDTF">2019-03-26T09:02:00Z</dcterms:created>
  <dcterms:modified xsi:type="dcterms:W3CDTF">2019-03-28T09:11:00Z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